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3F" w:rsidRPr="00DD6744" w:rsidRDefault="00F51064" w:rsidP="00B51B92">
      <w:pPr>
        <w:pBdr>
          <w:top w:val="single" w:sz="4" w:space="1" w:color="auto"/>
          <w:left w:val="single" w:sz="4" w:space="4" w:color="auto"/>
          <w:bottom w:val="single" w:sz="4" w:space="1" w:color="auto"/>
          <w:right w:val="single" w:sz="4" w:space="4" w:color="auto"/>
          <w:between w:val="single" w:sz="4" w:space="1" w:color="auto"/>
          <w:bar w:val="single" w:sz="4" w:color="auto"/>
        </w:pBdr>
        <w:ind w:firstLine="360"/>
        <w:jc w:val="both"/>
        <w:rPr>
          <w:sz w:val="20"/>
        </w:rPr>
      </w:pPr>
      <w:bookmarkStart w:id="0" w:name="_GoBack"/>
      <w:bookmarkEnd w:id="0"/>
      <w:r>
        <w:rPr>
          <w:noProof/>
        </w:rPr>
        <w:drawing>
          <wp:anchor distT="0" distB="0" distL="114300" distR="114300" simplePos="0" relativeHeight="251651072" behindDoc="1" locked="0" layoutInCell="1" allowOverlap="1">
            <wp:simplePos x="0" y="0"/>
            <wp:positionH relativeFrom="column">
              <wp:posOffset>0</wp:posOffset>
            </wp:positionH>
            <wp:positionV relativeFrom="paragraph">
              <wp:posOffset>0</wp:posOffset>
            </wp:positionV>
            <wp:extent cx="800100" cy="666750"/>
            <wp:effectExtent l="19050" t="0" r="0" b="0"/>
            <wp:wrapTight wrapText="bothSides">
              <wp:wrapPolygon edited="0">
                <wp:start x="-514" y="0"/>
                <wp:lineTo x="-514" y="20983"/>
                <wp:lineTo x="21600" y="20983"/>
                <wp:lineTo x="21600" y="0"/>
                <wp:lineTo x="-514" y="0"/>
              </wp:wrapPolygon>
            </wp:wrapTight>
            <wp:docPr id="2" name="Рисунок 2" descr="туберкуле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уберкулез1"/>
                    <pic:cNvPicPr>
                      <a:picLocks noChangeAspect="1" noChangeArrowheads="1"/>
                    </pic:cNvPicPr>
                  </pic:nvPicPr>
                  <pic:blipFill>
                    <a:blip r:embed="rId5" cstate="print"/>
                    <a:srcRect/>
                    <a:stretch>
                      <a:fillRect/>
                    </a:stretch>
                  </pic:blipFill>
                  <pic:spPr bwMode="auto">
                    <a:xfrm>
                      <a:off x="0" y="0"/>
                      <a:ext cx="800100" cy="666750"/>
                    </a:xfrm>
                    <a:prstGeom prst="rect">
                      <a:avLst/>
                    </a:prstGeom>
                    <a:noFill/>
                    <a:ln w="9525">
                      <a:noFill/>
                      <a:miter lim="800000"/>
                      <a:headEnd/>
                      <a:tailEnd/>
                    </a:ln>
                  </pic:spPr>
                </pic:pic>
              </a:graphicData>
            </a:graphic>
          </wp:anchor>
        </w:drawing>
      </w:r>
      <w:r w:rsidR="00BC503F" w:rsidRPr="00DD6744">
        <w:rPr>
          <w:sz w:val="20"/>
        </w:rPr>
        <w:t>По данным Всемирной организ</w:t>
      </w:r>
      <w:r w:rsidR="00BC503F" w:rsidRPr="00DD6744">
        <w:rPr>
          <w:sz w:val="20"/>
        </w:rPr>
        <w:t>а</w:t>
      </w:r>
      <w:r w:rsidR="00BC503F" w:rsidRPr="00DD6744">
        <w:rPr>
          <w:sz w:val="20"/>
        </w:rPr>
        <w:t>ции здравоохран</w:t>
      </w:r>
      <w:r w:rsidR="00BC503F" w:rsidRPr="00DD6744">
        <w:rPr>
          <w:sz w:val="20"/>
        </w:rPr>
        <w:t>е</w:t>
      </w:r>
      <w:r w:rsidR="00BC503F" w:rsidRPr="00DD6744">
        <w:rPr>
          <w:sz w:val="20"/>
        </w:rPr>
        <w:t>ния</w:t>
      </w:r>
      <w:r w:rsidR="00EC7CBA">
        <w:rPr>
          <w:sz w:val="20"/>
        </w:rPr>
        <w:t xml:space="preserve"> </w:t>
      </w:r>
      <w:r w:rsidR="00BC503F" w:rsidRPr="00DD6744">
        <w:rPr>
          <w:sz w:val="20"/>
        </w:rPr>
        <w:t>от туберкулеза умирает больше людей, чем от СП</w:t>
      </w:r>
      <w:r w:rsidR="00BC503F" w:rsidRPr="00DD6744">
        <w:rPr>
          <w:sz w:val="20"/>
        </w:rPr>
        <w:t>И</w:t>
      </w:r>
      <w:r w:rsidR="00BC503F" w:rsidRPr="00DD6744">
        <w:rPr>
          <w:sz w:val="20"/>
        </w:rPr>
        <w:t>Да, малярии и тропических заболев</w:t>
      </w:r>
      <w:r w:rsidR="00BC503F" w:rsidRPr="00DD6744">
        <w:rPr>
          <w:sz w:val="20"/>
        </w:rPr>
        <w:t>а</w:t>
      </w:r>
      <w:r w:rsidR="00BC503F" w:rsidRPr="00DD6744">
        <w:rPr>
          <w:sz w:val="20"/>
        </w:rPr>
        <w:t>ний, вместе взятых. Не зря туберкулез называют «главным инфекционным убийцей человеч</w:t>
      </w:r>
      <w:r w:rsidR="00BC503F" w:rsidRPr="00DD6744">
        <w:rPr>
          <w:sz w:val="20"/>
        </w:rPr>
        <w:t>е</w:t>
      </w:r>
      <w:r w:rsidR="00BC503F" w:rsidRPr="00DD6744">
        <w:rPr>
          <w:sz w:val="20"/>
        </w:rPr>
        <w:t>ства». Сейчас в мире каждые 10 секунд умирает от т</w:t>
      </w:r>
      <w:r w:rsidR="00BC503F" w:rsidRPr="00DD6744">
        <w:rPr>
          <w:sz w:val="20"/>
        </w:rPr>
        <w:t>у</w:t>
      </w:r>
      <w:r w:rsidR="00BC503F" w:rsidRPr="00DD6744">
        <w:rPr>
          <w:sz w:val="20"/>
        </w:rPr>
        <w:t>беркулеза 1 человек, ка</w:t>
      </w:r>
      <w:r w:rsidR="00BC503F" w:rsidRPr="00DD6744">
        <w:rPr>
          <w:sz w:val="20"/>
        </w:rPr>
        <w:t>ж</w:t>
      </w:r>
      <w:r w:rsidR="00BC503F" w:rsidRPr="00DD6744">
        <w:rPr>
          <w:sz w:val="20"/>
        </w:rPr>
        <w:t xml:space="preserve">дые 4 секунды заболевает 1 человек. Ежегодно в мире заболевает туберкулезом 10 миллионов человек, 3 миллиона умирают в течение года. </w:t>
      </w:r>
    </w:p>
    <w:p w:rsidR="00DD6744" w:rsidRDefault="00DD6744" w:rsidP="00DD6744">
      <w:pPr>
        <w:jc w:val="both"/>
        <w:rPr>
          <w:sz w:val="20"/>
        </w:rPr>
      </w:pPr>
    </w:p>
    <w:p w:rsidR="00F9228A" w:rsidRDefault="00C34FF1" w:rsidP="00DD6744">
      <w:pPr>
        <w:ind w:firstLine="360"/>
        <w:jc w:val="both"/>
        <w:rPr>
          <w:sz w:val="20"/>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0;margin-top:3pt;width:243pt;height:27pt;z-index:-251664384" wrapcoords="19733 2400 -67 5400 -67 19800 133 21600 1800 21600 10000 21600 21867 16200 21867 4800 21667 2400 19733 2400" adj="6924" fillcolor="#60c" strokecolor="#c9f">
            <v:fill color2="#c0c" focus="100%" type="gradient"/>
            <v:shadow on="t" color="#99f" opacity="52429f" offset="3pt,3pt"/>
            <v:textpath style="font-family:&quot;Impact&quot;;font-size:16pt;v-text-kern:t" trim="t" fitpath="t" string="Источники и пути заражения"/>
            <w10:wrap type="tight"/>
          </v:shape>
        </w:pict>
      </w:r>
    </w:p>
    <w:p w:rsidR="00BC503F" w:rsidRPr="00DD6744" w:rsidRDefault="00F51064" w:rsidP="00DD6744">
      <w:pPr>
        <w:ind w:firstLine="360"/>
        <w:jc w:val="both"/>
        <w:rPr>
          <w:sz w:val="20"/>
        </w:rPr>
      </w:pPr>
      <w:r>
        <w:rPr>
          <w:noProof/>
          <w:sz w:val="20"/>
        </w:rPr>
        <w:drawing>
          <wp:anchor distT="0" distB="0" distL="114300" distR="114300" simplePos="0" relativeHeight="251664384" behindDoc="1" locked="0" layoutInCell="1" allowOverlap="1">
            <wp:simplePos x="0" y="0"/>
            <wp:positionH relativeFrom="column">
              <wp:posOffset>1828800</wp:posOffset>
            </wp:positionH>
            <wp:positionV relativeFrom="paragraph">
              <wp:posOffset>107950</wp:posOffset>
            </wp:positionV>
            <wp:extent cx="1219200" cy="1000125"/>
            <wp:effectExtent l="19050" t="0" r="0" b="0"/>
            <wp:wrapTight wrapText="bothSides">
              <wp:wrapPolygon edited="0">
                <wp:start x="-338" y="0"/>
                <wp:lineTo x="-338" y="21394"/>
                <wp:lineTo x="21600" y="21394"/>
                <wp:lineTo x="21600" y="0"/>
                <wp:lineTo x="-338" y="0"/>
              </wp:wrapPolygon>
            </wp:wrapTight>
            <wp:docPr id="18" name="Рисунок 18" descr="каш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шель"/>
                    <pic:cNvPicPr>
                      <a:picLocks noChangeAspect="1" noChangeArrowheads="1"/>
                    </pic:cNvPicPr>
                  </pic:nvPicPr>
                  <pic:blipFill>
                    <a:blip r:embed="rId6" cstate="print"/>
                    <a:srcRect/>
                    <a:stretch>
                      <a:fillRect/>
                    </a:stretch>
                  </pic:blipFill>
                  <pic:spPr bwMode="auto">
                    <a:xfrm>
                      <a:off x="0" y="0"/>
                      <a:ext cx="1219200" cy="1000125"/>
                    </a:xfrm>
                    <a:prstGeom prst="rect">
                      <a:avLst/>
                    </a:prstGeom>
                    <a:noFill/>
                    <a:ln w="9525">
                      <a:noFill/>
                      <a:miter lim="800000"/>
                      <a:headEnd/>
                      <a:tailEnd/>
                    </a:ln>
                  </pic:spPr>
                </pic:pic>
              </a:graphicData>
            </a:graphic>
          </wp:anchor>
        </w:drawing>
      </w:r>
      <w:r w:rsidR="00BC503F" w:rsidRPr="00DD6744">
        <w:rPr>
          <w:sz w:val="20"/>
        </w:rPr>
        <w:t>Основным источником туберкулезной инфекции я</w:t>
      </w:r>
      <w:r w:rsidR="00BC503F" w:rsidRPr="00DD6744">
        <w:rPr>
          <w:sz w:val="20"/>
        </w:rPr>
        <w:t>в</w:t>
      </w:r>
      <w:r w:rsidR="00BC503F" w:rsidRPr="00DD6744">
        <w:rPr>
          <w:sz w:val="20"/>
        </w:rPr>
        <w:t>ляется человек, больной т</w:t>
      </w:r>
      <w:r w:rsidR="00BC503F" w:rsidRPr="00DD6744">
        <w:rPr>
          <w:sz w:val="20"/>
        </w:rPr>
        <w:t>у</w:t>
      </w:r>
      <w:r w:rsidR="00BC503F" w:rsidRPr="00DD6744">
        <w:rPr>
          <w:sz w:val="20"/>
        </w:rPr>
        <w:t>беркулезом легких, кот</w:t>
      </w:r>
      <w:r w:rsidR="00BC503F" w:rsidRPr="00DD6744">
        <w:rPr>
          <w:sz w:val="20"/>
        </w:rPr>
        <w:t>о</w:t>
      </w:r>
      <w:r w:rsidR="00BC503F" w:rsidRPr="00DD6744">
        <w:rPr>
          <w:sz w:val="20"/>
        </w:rPr>
        <w:t>рый выделяет микобактерии т</w:t>
      </w:r>
      <w:r w:rsidR="00BC503F" w:rsidRPr="00DD6744">
        <w:rPr>
          <w:sz w:val="20"/>
        </w:rPr>
        <w:t>у</w:t>
      </w:r>
      <w:r w:rsidR="00BC503F" w:rsidRPr="00DD6744">
        <w:rPr>
          <w:sz w:val="20"/>
        </w:rPr>
        <w:t>беркулеза с мокротой при кашле, чиханье, разговоре. Такие больные наз</w:t>
      </w:r>
      <w:r w:rsidR="00BC503F" w:rsidRPr="00DD6744">
        <w:rPr>
          <w:sz w:val="20"/>
        </w:rPr>
        <w:t>ы</w:t>
      </w:r>
      <w:r w:rsidR="00BC503F" w:rsidRPr="00DD6744">
        <w:rPr>
          <w:sz w:val="20"/>
        </w:rPr>
        <w:t>ваются бактериовыделителями, а квартиру, в которой они ж</w:t>
      </w:r>
      <w:r w:rsidR="00BC503F" w:rsidRPr="00DD6744">
        <w:rPr>
          <w:sz w:val="20"/>
        </w:rPr>
        <w:t>и</w:t>
      </w:r>
      <w:r w:rsidR="00BC503F" w:rsidRPr="00DD6744">
        <w:rPr>
          <w:sz w:val="20"/>
        </w:rPr>
        <w:t>вут, принято называть очагом туберкулезной инфе</w:t>
      </w:r>
      <w:r w:rsidR="00BC503F" w:rsidRPr="00DD6744">
        <w:rPr>
          <w:sz w:val="20"/>
        </w:rPr>
        <w:t>к</w:t>
      </w:r>
      <w:r w:rsidR="00BC503F" w:rsidRPr="00DD6744">
        <w:rPr>
          <w:sz w:val="20"/>
        </w:rPr>
        <w:t>ции. Туберкулезные больные выделяют во внешнюю среду громадное количество туберкулезных палочек – до 7 миллиардов в день. Источником инфе</w:t>
      </w:r>
      <w:r w:rsidR="00BC503F" w:rsidRPr="00DD6744">
        <w:rPr>
          <w:sz w:val="20"/>
        </w:rPr>
        <w:t>к</w:t>
      </w:r>
      <w:r w:rsidR="00BC503F" w:rsidRPr="00DD6744">
        <w:rPr>
          <w:sz w:val="20"/>
        </w:rPr>
        <w:t>ции может быть также инфицированный или больной туберкул</w:t>
      </w:r>
      <w:r w:rsidR="00BC503F" w:rsidRPr="00DD6744">
        <w:rPr>
          <w:sz w:val="20"/>
        </w:rPr>
        <w:t>е</w:t>
      </w:r>
      <w:r w:rsidR="00BC503F" w:rsidRPr="00DD6744">
        <w:rPr>
          <w:sz w:val="20"/>
        </w:rPr>
        <w:t>зом крупный рогатый скот, от которого человек зар</w:t>
      </w:r>
      <w:r w:rsidR="00BC503F" w:rsidRPr="00DD6744">
        <w:rPr>
          <w:sz w:val="20"/>
        </w:rPr>
        <w:t>а</w:t>
      </w:r>
      <w:r w:rsidR="00BC503F" w:rsidRPr="00DD6744">
        <w:rPr>
          <w:sz w:val="20"/>
        </w:rPr>
        <w:t>жается бычьим типом микобактерий. Заражение чел</w:t>
      </w:r>
      <w:r w:rsidR="00BC503F" w:rsidRPr="00DD6744">
        <w:rPr>
          <w:sz w:val="20"/>
        </w:rPr>
        <w:t>о</w:t>
      </w:r>
      <w:r w:rsidR="00BC503F" w:rsidRPr="00DD6744">
        <w:rPr>
          <w:sz w:val="20"/>
        </w:rPr>
        <w:t>века от этих животных происходит главным образом пищевым путем: через молоко от инфицир</w:t>
      </w:r>
      <w:r w:rsidR="00BC503F" w:rsidRPr="00DD6744">
        <w:rPr>
          <w:sz w:val="20"/>
        </w:rPr>
        <w:t>о</w:t>
      </w:r>
      <w:r w:rsidR="00BC503F" w:rsidRPr="00DD6744">
        <w:rPr>
          <w:sz w:val="20"/>
        </w:rPr>
        <w:t>ванных или больных туберкулезом коров. Собаки и кошки тоже могут болеть туберкулезом и, следов</w:t>
      </w:r>
      <w:r w:rsidR="00BC503F" w:rsidRPr="00DD6744">
        <w:rPr>
          <w:sz w:val="20"/>
        </w:rPr>
        <w:t>а</w:t>
      </w:r>
      <w:r w:rsidR="00BC503F" w:rsidRPr="00DD6744">
        <w:rPr>
          <w:sz w:val="20"/>
        </w:rPr>
        <w:t>тельно, служить источником заражения. Могут заб</w:t>
      </w:r>
      <w:r w:rsidR="00BC503F" w:rsidRPr="00DD6744">
        <w:rPr>
          <w:sz w:val="20"/>
        </w:rPr>
        <w:t>о</w:t>
      </w:r>
      <w:r w:rsidR="00BC503F" w:rsidRPr="00DD6744">
        <w:rPr>
          <w:sz w:val="20"/>
        </w:rPr>
        <w:t xml:space="preserve">леть туберкулезом свиньи, откармливаемые пищевыми отходами. </w:t>
      </w:r>
    </w:p>
    <w:p w:rsidR="00DD6744" w:rsidRDefault="00BC503F" w:rsidP="00DD6744">
      <w:pPr>
        <w:ind w:firstLine="360"/>
        <w:jc w:val="both"/>
        <w:rPr>
          <w:sz w:val="20"/>
        </w:rPr>
      </w:pPr>
      <w:r w:rsidRPr="00DD6744">
        <w:rPr>
          <w:sz w:val="20"/>
        </w:rPr>
        <w:t>Заражение контактно-бытовым путем обычно пр</w:t>
      </w:r>
      <w:r w:rsidRPr="00DD6744">
        <w:rPr>
          <w:sz w:val="20"/>
        </w:rPr>
        <w:t>о</w:t>
      </w:r>
      <w:r w:rsidRPr="00DD6744">
        <w:rPr>
          <w:sz w:val="20"/>
        </w:rPr>
        <w:t>исходит при соприкосновении человека с загрязне</w:t>
      </w:r>
      <w:r w:rsidRPr="00DD6744">
        <w:rPr>
          <w:sz w:val="20"/>
        </w:rPr>
        <w:t>н</w:t>
      </w:r>
      <w:r w:rsidRPr="00DD6744">
        <w:rPr>
          <w:sz w:val="20"/>
        </w:rPr>
        <w:t>ными мокротой предметами (одежда, белье, полотенце, посуда, зубная щетка, носовой платок и т.д.). Неопря</w:t>
      </w:r>
      <w:r w:rsidRPr="00DD6744">
        <w:rPr>
          <w:sz w:val="20"/>
        </w:rPr>
        <w:t>т</w:t>
      </w:r>
      <w:r w:rsidRPr="00DD6744">
        <w:rPr>
          <w:sz w:val="20"/>
        </w:rPr>
        <w:t>ность больного – вот главная причина подобного ра</w:t>
      </w:r>
      <w:r w:rsidRPr="00DD6744">
        <w:rPr>
          <w:sz w:val="20"/>
        </w:rPr>
        <w:t>з</w:t>
      </w:r>
      <w:r w:rsidRPr="00DD6744">
        <w:rPr>
          <w:sz w:val="20"/>
        </w:rPr>
        <w:t xml:space="preserve">вития событий. Алиментарный путь заражения может иметь место и при загрязнении пищевых продуктов мокротой туберкулезного больного, особенно если он </w:t>
      </w:r>
      <w:r w:rsidRPr="00DD6744">
        <w:rPr>
          <w:sz w:val="20"/>
        </w:rPr>
        <w:lastRenderedPageBreak/>
        <w:t>сам готовит пищу или соприкасается с готовыми пр</w:t>
      </w:r>
      <w:r w:rsidRPr="00DD6744">
        <w:rPr>
          <w:sz w:val="20"/>
        </w:rPr>
        <w:t>о</w:t>
      </w:r>
      <w:r w:rsidRPr="00DD6744">
        <w:rPr>
          <w:sz w:val="20"/>
        </w:rPr>
        <w:t>дуктами. Переносчиками инфекции могут быть и обыкновенные мухи, которые, перелетая с места на место, переносят микобактерии с выделений больного на продукты питания.</w:t>
      </w:r>
    </w:p>
    <w:p w:rsidR="00BB73C2" w:rsidRDefault="00BB73C2" w:rsidP="00DD6744">
      <w:pPr>
        <w:jc w:val="both"/>
        <w:rPr>
          <w:sz w:val="20"/>
        </w:rPr>
      </w:pPr>
    </w:p>
    <w:p w:rsidR="00DD6744" w:rsidRDefault="00C34FF1" w:rsidP="00DD6744">
      <w:pPr>
        <w:jc w:val="both"/>
        <w:rPr>
          <w:sz w:val="20"/>
        </w:rPr>
      </w:pPr>
      <w:r>
        <w:rPr>
          <w:noProof/>
        </w:rPr>
        <w:pict>
          <v:shape id="_x0000_s1030" type="#_x0000_t172" style="position:absolute;left:0;text-align:left;margin-left:5.5pt;margin-top:.5pt;width:204.75pt;height:28.7pt;z-index:-251663360" wrapcoords="20255 2274 -79 5116 -79 19326 633 21600 1820 21600 12105 20463 21916 15347 21916 4547 21679 2274 20255 2274" adj="6924" fillcolor="#60c" strokecolor="#c9f">
            <v:fill color2="#c0c" focus="100%" type="gradient"/>
            <v:shadow on="t" color="#99f" opacity="52429f" offset="3pt,3pt"/>
            <v:textpath style="font-family:&quot;Impact&quot;;font-size:16pt;font-weight:bold;v-text-kern:t" trim="t" fitpath="t" string="Что бывает после заражения"/>
            <w10:wrap type="tight"/>
          </v:shape>
        </w:pict>
      </w:r>
    </w:p>
    <w:p w:rsidR="00BB73C2" w:rsidRDefault="00BB73C2" w:rsidP="00DD6744">
      <w:pPr>
        <w:ind w:firstLine="360"/>
        <w:jc w:val="both"/>
        <w:rPr>
          <w:sz w:val="20"/>
        </w:rPr>
      </w:pPr>
    </w:p>
    <w:p w:rsidR="00BA7D5D" w:rsidRDefault="00BA7D5D" w:rsidP="00DD6744">
      <w:pPr>
        <w:ind w:firstLine="360"/>
        <w:jc w:val="both"/>
        <w:rPr>
          <w:sz w:val="20"/>
        </w:rPr>
      </w:pPr>
    </w:p>
    <w:p w:rsidR="00526F5B" w:rsidRDefault="00526F5B" w:rsidP="00DD6744">
      <w:pPr>
        <w:ind w:firstLine="360"/>
        <w:jc w:val="both"/>
        <w:rPr>
          <w:sz w:val="20"/>
        </w:rPr>
      </w:pPr>
    </w:p>
    <w:p w:rsidR="0005637C" w:rsidRDefault="00F51064" w:rsidP="00DD6744">
      <w:pPr>
        <w:ind w:firstLine="360"/>
        <w:jc w:val="both"/>
        <w:rPr>
          <w:sz w:val="20"/>
        </w:rPr>
      </w:pPr>
      <w:r>
        <w:rPr>
          <w:noProof/>
        </w:rPr>
        <w:drawing>
          <wp:anchor distT="0" distB="0" distL="114300" distR="114300" simplePos="0" relativeHeight="251654144" behindDoc="1" locked="0" layoutInCell="1" allowOverlap="1">
            <wp:simplePos x="0" y="0"/>
            <wp:positionH relativeFrom="column">
              <wp:posOffset>2127250</wp:posOffset>
            </wp:positionH>
            <wp:positionV relativeFrom="paragraph">
              <wp:posOffset>1708150</wp:posOffset>
            </wp:positionV>
            <wp:extent cx="885190" cy="914400"/>
            <wp:effectExtent l="19050" t="0" r="0" b="0"/>
            <wp:wrapTight wrapText="bothSides">
              <wp:wrapPolygon edited="0">
                <wp:start x="-465" y="0"/>
                <wp:lineTo x="-465" y="21150"/>
                <wp:lineTo x="21383" y="21150"/>
                <wp:lineTo x="21383" y="0"/>
                <wp:lineTo x="-465" y="0"/>
              </wp:wrapPolygon>
            </wp:wrapTight>
            <wp:docPr id="7" name="Рисунок 7" descr="туберк п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уберк палочки"/>
                    <pic:cNvPicPr>
                      <a:picLocks noChangeAspect="1" noChangeArrowheads="1"/>
                    </pic:cNvPicPr>
                  </pic:nvPicPr>
                  <pic:blipFill>
                    <a:blip r:embed="rId7" cstate="print"/>
                    <a:srcRect/>
                    <a:stretch>
                      <a:fillRect/>
                    </a:stretch>
                  </pic:blipFill>
                  <pic:spPr bwMode="auto">
                    <a:xfrm>
                      <a:off x="0" y="0"/>
                      <a:ext cx="885190" cy="914400"/>
                    </a:xfrm>
                    <a:prstGeom prst="rect">
                      <a:avLst/>
                    </a:prstGeom>
                    <a:noFill/>
                    <a:ln w="9525">
                      <a:noFill/>
                      <a:miter lim="800000"/>
                      <a:headEnd/>
                      <a:tailEnd/>
                    </a:ln>
                  </pic:spPr>
                </pic:pic>
              </a:graphicData>
            </a:graphic>
          </wp:anchor>
        </w:drawing>
      </w:r>
      <w:r w:rsidR="00BC503F" w:rsidRPr="00DD6744">
        <w:rPr>
          <w:sz w:val="20"/>
        </w:rPr>
        <w:t>Микобактерии туберкулеза, попавшие в организм человека, не вызывают заболевания, так как защитные силы оказываются достаточными для того, чтобы с</w:t>
      </w:r>
      <w:r w:rsidR="00BC503F" w:rsidRPr="00DD6744">
        <w:rPr>
          <w:sz w:val="20"/>
        </w:rPr>
        <w:t>о</w:t>
      </w:r>
      <w:r w:rsidR="00BC503F" w:rsidRPr="00DD6744">
        <w:rPr>
          <w:sz w:val="20"/>
        </w:rPr>
        <w:t>противляться возбудителям. Когда заражение не пр</w:t>
      </w:r>
      <w:r w:rsidR="00BC503F" w:rsidRPr="00DD6744">
        <w:rPr>
          <w:sz w:val="20"/>
        </w:rPr>
        <w:t>и</w:t>
      </w:r>
      <w:r w:rsidR="00BC503F" w:rsidRPr="00DD6744">
        <w:rPr>
          <w:sz w:val="20"/>
        </w:rPr>
        <w:t>водит к заболеванию, принято говорить, что произ</w:t>
      </w:r>
      <w:r w:rsidR="00BC503F" w:rsidRPr="00DD6744">
        <w:rPr>
          <w:sz w:val="20"/>
        </w:rPr>
        <w:t>о</w:t>
      </w:r>
      <w:r w:rsidR="00BC503F" w:rsidRPr="00DD6744">
        <w:rPr>
          <w:sz w:val="20"/>
        </w:rPr>
        <w:t>шло инфицирование микобактериями. Подтверждает факт инфицирования положительная проба Манту. Другой вариант развития событий: организму человека не удалось полностью справиться с туберкулезной и</w:t>
      </w:r>
      <w:r w:rsidR="00BC503F" w:rsidRPr="00DD6744">
        <w:rPr>
          <w:sz w:val="20"/>
        </w:rPr>
        <w:t>н</w:t>
      </w:r>
      <w:r w:rsidR="00BC503F" w:rsidRPr="00DD6744">
        <w:rPr>
          <w:sz w:val="20"/>
        </w:rPr>
        <w:t>фекцией. Начавшаяся в организме борьба закончилась тем, что некоторые микобактерии остались жизнесп</w:t>
      </w:r>
      <w:r w:rsidR="00BC503F" w:rsidRPr="00DD6744">
        <w:rPr>
          <w:sz w:val="20"/>
        </w:rPr>
        <w:t>о</w:t>
      </w:r>
      <w:r w:rsidR="00BC503F" w:rsidRPr="00DD6744">
        <w:rPr>
          <w:sz w:val="20"/>
        </w:rPr>
        <w:t>собными и вызвали воспаление окружающей ткани и образование туберкулезных бугорков (очагов). В дальнейшем эти бугорки зарубцев</w:t>
      </w:r>
      <w:r w:rsidR="00BC503F" w:rsidRPr="00DD6744">
        <w:rPr>
          <w:sz w:val="20"/>
        </w:rPr>
        <w:t>а</w:t>
      </w:r>
      <w:r w:rsidR="00BC503F" w:rsidRPr="00DD6744">
        <w:rPr>
          <w:sz w:val="20"/>
        </w:rPr>
        <w:t>лись, и туберкулезные палочки ок</w:t>
      </w:r>
      <w:r w:rsidR="00BC503F" w:rsidRPr="00DD6744">
        <w:rPr>
          <w:sz w:val="20"/>
        </w:rPr>
        <w:t>а</w:t>
      </w:r>
      <w:r w:rsidR="00BC503F" w:rsidRPr="00DD6744">
        <w:rPr>
          <w:sz w:val="20"/>
        </w:rPr>
        <w:t xml:space="preserve">зались замурованными в них. </w:t>
      </w:r>
    </w:p>
    <w:p w:rsidR="00BC503F" w:rsidRPr="00DD6744" w:rsidRDefault="00BC503F" w:rsidP="00DD6744">
      <w:pPr>
        <w:ind w:firstLine="360"/>
        <w:jc w:val="both"/>
        <w:rPr>
          <w:sz w:val="20"/>
        </w:rPr>
      </w:pPr>
      <w:r w:rsidRPr="00DD6744">
        <w:rPr>
          <w:sz w:val="20"/>
        </w:rPr>
        <w:t>При рентгенологическом иссл</w:t>
      </w:r>
      <w:r w:rsidRPr="00DD6744">
        <w:rPr>
          <w:sz w:val="20"/>
        </w:rPr>
        <w:t>е</w:t>
      </w:r>
      <w:r w:rsidRPr="00DD6744">
        <w:rPr>
          <w:sz w:val="20"/>
        </w:rPr>
        <w:t>довании легких эти очаги хорошо видны. Их принято называть очагами Гона (по фамилии чешского патол</w:t>
      </w:r>
      <w:r w:rsidRPr="00DD6744">
        <w:rPr>
          <w:sz w:val="20"/>
        </w:rPr>
        <w:t>о</w:t>
      </w:r>
      <w:r w:rsidRPr="00DD6744">
        <w:rPr>
          <w:sz w:val="20"/>
        </w:rPr>
        <w:t>гоанатома) или петрификатами. Образование петриф</w:t>
      </w:r>
      <w:r w:rsidRPr="00DD6744">
        <w:rPr>
          <w:sz w:val="20"/>
        </w:rPr>
        <w:t>и</w:t>
      </w:r>
      <w:r w:rsidRPr="00DD6744">
        <w:rPr>
          <w:sz w:val="20"/>
        </w:rPr>
        <w:t>катов свидетельствует о перенесенном  туберкулезном процессе большей или меньшей распространенности. Лица с очагом Гона считаются практически здоров</w:t>
      </w:r>
      <w:r w:rsidRPr="00DD6744">
        <w:rPr>
          <w:sz w:val="20"/>
        </w:rPr>
        <w:t>ы</w:t>
      </w:r>
      <w:r w:rsidRPr="00DD6744">
        <w:rPr>
          <w:sz w:val="20"/>
        </w:rPr>
        <w:t xml:space="preserve">ми. Они могут без ограничений реализовывать себя в любой профессии. Очаг Гона, как правило, остается в легком человека на всю жизнь. </w:t>
      </w:r>
    </w:p>
    <w:p w:rsidR="00BC503F" w:rsidRPr="00DD6744" w:rsidRDefault="00BC503F" w:rsidP="00DD6744">
      <w:pPr>
        <w:ind w:firstLine="360"/>
        <w:jc w:val="both"/>
        <w:rPr>
          <w:sz w:val="20"/>
        </w:rPr>
      </w:pPr>
      <w:r w:rsidRPr="00DD6744">
        <w:rPr>
          <w:sz w:val="20"/>
        </w:rPr>
        <w:t>Заражение туберкулезом или перенесенное заб</w:t>
      </w:r>
      <w:r w:rsidRPr="00DD6744">
        <w:rPr>
          <w:sz w:val="20"/>
        </w:rPr>
        <w:t>о</w:t>
      </w:r>
      <w:r w:rsidRPr="00DD6744">
        <w:rPr>
          <w:sz w:val="20"/>
        </w:rPr>
        <w:t xml:space="preserve">левание на долгие годы оставляет организм «готовым» к болезни. Дальнейшая судьба инфекции зависит от состояния защитных сил организма. </w:t>
      </w:r>
      <w:proofErr w:type="gramStart"/>
      <w:r w:rsidRPr="00DD6744">
        <w:rPr>
          <w:sz w:val="20"/>
        </w:rPr>
        <w:t>При ослаблении сопротивляемости, вызванном другими заболеваниями (например, гриппом, корью, коклюшем, воспалением легких, ВИЧ-инфекцией и др.), систематическим пер</w:t>
      </w:r>
      <w:r w:rsidRPr="00DD6744">
        <w:rPr>
          <w:sz w:val="20"/>
        </w:rPr>
        <w:t>е</w:t>
      </w:r>
      <w:r w:rsidRPr="00DD6744">
        <w:rPr>
          <w:sz w:val="20"/>
        </w:rPr>
        <w:t xml:space="preserve">утомлением, нервно-психической травмой, или под влиянием вредных привычек (пьянство, курение) </w:t>
      </w:r>
      <w:r w:rsidRPr="00DD6744">
        <w:rPr>
          <w:sz w:val="20"/>
        </w:rPr>
        <w:lastRenderedPageBreak/>
        <w:t>находящаяся в организме инфекция может активиз</w:t>
      </w:r>
      <w:r w:rsidRPr="00DD6744">
        <w:rPr>
          <w:sz w:val="20"/>
        </w:rPr>
        <w:t>и</w:t>
      </w:r>
      <w:r w:rsidRPr="00DD6744">
        <w:rPr>
          <w:sz w:val="20"/>
        </w:rPr>
        <w:t xml:space="preserve">роваться и вызвать заболевание туберкулезом. </w:t>
      </w:r>
      <w:proofErr w:type="gramEnd"/>
    </w:p>
    <w:p w:rsidR="00F71D95" w:rsidRPr="00DD6744" w:rsidRDefault="00F71D95" w:rsidP="00DD6744">
      <w:pPr>
        <w:ind w:firstLine="360"/>
        <w:jc w:val="both"/>
        <w:rPr>
          <w:sz w:val="20"/>
        </w:rPr>
      </w:pPr>
    </w:p>
    <w:p w:rsidR="004D52A3" w:rsidRDefault="00C34FF1" w:rsidP="00DD6744">
      <w:pPr>
        <w:ind w:firstLine="360"/>
        <w:jc w:val="both"/>
        <w:rPr>
          <w:sz w:val="20"/>
        </w:rPr>
      </w:pPr>
      <w:r>
        <w:rPr>
          <w:noProof/>
        </w:rPr>
        <w:pict>
          <v:shape id="_x0000_s1032" type="#_x0000_t172" style="position:absolute;left:0;text-align:left;margin-left:11pt;margin-top:2pt;width:198pt;height:28.7pt;z-index:-251661312" wrapcoords="13500 2274 1882 5116 -82 6253 -82 18189 491 22168 655 22168 982 22168 13173 20463 21927 15916 21927 6253 21436 2274 13500 2274" adj="6924" fillcolor="#60c" strokecolor="#c9f">
            <v:fill color2="#c0c" focus="100%" type="gradient"/>
            <v:shadow on="t" color="#99f" opacity="52429f" offset="3pt,3pt"/>
            <v:textpath style="font-family:&quot;Impact&quot;;font-size:16pt;v-text-kern:t" trim="t" fitpath="t" string="Симптомы туберулеза"/>
            <w10:wrap type="tight"/>
          </v:shape>
        </w:pict>
      </w:r>
    </w:p>
    <w:p w:rsidR="004D52A3" w:rsidRDefault="004D52A3" w:rsidP="00DD6744">
      <w:pPr>
        <w:ind w:firstLine="360"/>
        <w:jc w:val="both"/>
        <w:rPr>
          <w:sz w:val="20"/>
        </w:rPr>
      </w:pPr>
    </w:p>
    <w:p w:rsidR="004D52A3" w:rsidRDefault="004D52A3" w:rsidP="00DD6744">
      <w:pPr>
        <w:ind w:firstLine="360"/>
        <w:jc w:val="both"/>
        <w:rPr>
          <w:sz w:val="20"/>
        </w:rPr>
      </w:pPr>
    </w:p>
    <w:p w:rsidR="004D52A3" w:rsidRDefault="004D52A3" w:rsidP="00DD6744">
      <w:pPr>
        <w:ind w:firstLine="360"/>
        <w:jc w:val="both"/>
        <w:rPr>
          <w:sz w:val="20"/>
        </w:rPr>
      </w:pPr>
    </w:p>
    <w:p w:rsidR="00FE6265" w:rsidRPr="00DD6744" w:rsidRDefault="00FE6265" w:rsidP="00DD6744">
      <w:pPr>
        <w:ind w:firstLine="360"/>
        <w:jc w:val="both"/>
        <w:rPr>
          <w:sz w:val="20"/>
        </w:rPr>
      </w:pPr>
      <w:r w:rsidRPr="00DD6744">
        <w:rPr>
          <w:sz w:val="20"/>
        </w:rPr>
        <w:t>Для того</w:t>
      </w:r>
      <w:proofErr w:type="gramStart"/>
      <w:r w:rsidRPr="00DD6744">
        <w:rPr>
          <w:sz w:val="20"/>
        </w:rPr>
        <w:t>,</w:t>
      </w:r>
      <w:proofErr w:type="gramEnd"/>
      <w:r w:rsidRPr="00DD6744">
        <w:rPr>
          <w:sz w:val="20"/>
        </w:rPr>
        <w:t xml:space="preserve"> чтобы не допустить развития туберкул</w:t>
      </w:r>
      <w:r w:rsidRPr="00DD6744">
        <w:rPr>
          <w:sz w:val="20"/>
        </w:rPr>
        <w:t>е</w:t>
      </w:r>
      <w:r w:rsidRPr="00DD6744">
        <w:rPr>
          <w:sz w:val="20"/>
        </w:rPr>
        <w:t>за и своевременно обратиться к врачу, необходимо знать основные признаки, подозрительные на туберк</w:t>
      </w:r>
      <w:r w:rsidRPr="00DD6744">
        <w:rPr>
          <w:sz w:val="20"/>
        </w:rPr>
        <w:t>у</w:t>
      </w:r>
      <w:r w:rsidRPr="00DD6744">
        <w:rPr>
          <w:sz w:val="20"/>
        </w:rPr>
        <w:t>лез.</w:t>
      </w:r>
    </w:p>
    <w:p w:rsidR="00FE6265" w:rsidRDefault="00FE6265" w:rsidP="00DD6744">
      <w:pPr>
        <w:ind w:firstLine="360"/>
        <w:jc w:val="both"/>
        <w:rPr>
          <w:sz w:val="20"/>
        </w:rPr>
      </w:pPr>
    </w:p>
    <w:tbl>
      <w:tblPr>
        <w:tblW w:w="0" w:type="auto"/>
        <w:tblInd w:w="108" w:type="dxa"/>
        <w:tblLook w:val="01E0" w:firstRow="1" w:lastRow="1" w:firstColumn="1" w:lastColumn="1" w:noHBand="0" w:noVBand="0"/>
      </w:tblPr>
      <w:tblGrid>
        <w:gridCol w:w="2520"/>
        <w:gridCol w:w="2350"/>
      </w:tblGrid>
      <w:tr w:rsidR="00FE6265" w:rsidRPr="004A4FAC">
        <w:tc>
          <w:tcPr>
            <w:tcW w:w="2520" w:type="dxa"/>
            <w:vAlign w:val="center"/>
          </w:tcPr>
          <w:p w:rsidR="00FE6265" w:rsidRPr="004A4FAC" w:rsidRDefault="007819FF" w:rsidP="003F1DF8">
            <w:pPr>
              <w:rPr>
                <w:sz w:val="19"/>
                <w:szCs w:val="19"/>
              </w:rPr>
            </w:pPr>
            <w:r w:rsidRPr="004A4FAC">
              <w:rPr>
                <w:sz w:val="19"/>
                <w:szCs w:val="19"/>
              </w:rPr>
              <w:t>Симптомы общие</w:t>
            </w:r>
          </w:p>
        </w:tc>
        <w:tc>
          <w:tcPr>
            <w:tcW w:w="2350" w:type="dxa"/>
            <w:vAlign w:val="center"/>
          </w:tcPr>
          <w:p w:rsidR="00FE6265" w:rsidRPr="004A4FAC" w:rsidRDefault="007819FF" w:rsidP="003F1DF8">
            <w:pPr>
              <w:rPr>
                <w:sz w:val="19"/>
                <w:szCs w:val="19"/>
              </w:rPr>
            </w:pPr>
            <w:r w:rsidRPr="004A4FAC">
              <w:rPr>
                <w:sz w:val="19"/>
                <w:szCs w:val="19"/>
              </w:rPr>
              <w:t>Симптомы дыхательные</w:t>
            </w:r>
          </w:p>
        </w:tc>
      </w:tr>
      <w:tr w:rsidR="001C0D02" w:rsidRPr="004A4FAC">
        <w:tc>
          <w:tcPr>
            <w:tcW w:w="2520" w:type="dxa"/>
            <w:vAlign w:val="center"/>
          </w:tcPr>
          <w:p w:rsidR="001C0D02" w:rsidRPr="004A4FAC" w:rsidRDefault="001C0D02" w:rsidP="004A4FAC">
            <w:pPr>
              <w:jc w:val="both"/>
              <w:rPr>
                <w:sz w:val="10"/>
                <w:szCs w:val="10"/>
              </w:rPr>
            </w:pPr>
          </w:p>
        </w:tc>
        <w:tc>
          <w:tcPr>
            <w:tcW w:w="2350" w:type="dxa"/>
            <w:vAlign w:val="center"/>
          </w:tcPr>
          <w:p w:rsidR="001C0D02" w:rsidRPr="004A4FAC" w:rsidRDefault="001C0D02" w:rsidP="004A4FAC">
            <w:pPr>
              <w:jc w:val="both"/>
              <w:rPr>
                <w:sz w:val="10"/>
                <w:szCs w:val="10"/>
              </w:rPr>
            </w:pPr>
          </w:p>
        </w:tc>
      </w:tr>
      <w:tr w:rsidR="00FE6265" w:rsidRPr="004A4FAC">
        <w:tc>
          <w:tcPr>
            <w:tcW w:w="2520" w:type="dxa"/>
            <w:vAlign w:val="center"/>
          </w:tcPr>
          <w:p w:rsidR="00FE6265" w:rsidRPr="004A4FAC" w:rsidRDefault="007819FF" w:rsidP="003F1DF8">
            <w:pPr>
              <w:rPr>
                <w:sz w:val="19"/>
                <w:szCs w:val="19"/>
              </w:rPr>
            </w:pPr>
            <w:r w:rsidRPr="004A4FAC">
              <w:rPr>
                <w:sz w:val="19"/>
                <w:szCs w:val="19"/>
              </w:rPr>
              <w:t>++</w:t>
            </w:r>
            <w:r w:rsidR="007A66A3" w:rsidRPr="004A4FAC">
              <w:rPr>
                <w:sz w:val="19"/>
                <w:szCs w:val="19"/>
              </w:rPr>
              <w:t xml:space="preserve"> </w:t>
            </w:r>
            <w:r w:rsidRPr="004A4FAC">
              <w:rPr>
                <w:sz w:val="19"/>
                <w:szCs w:val="19"/>
              </w:rPr>
              <w:t>Лихорадка и потливость</w:t>
            </w:r>
          </w:p>
        </w:tc>
        <w:tc>
          <w:tcPr>
            <w:tcW w:w="2350" w:type="dxa"/>
            <w:vAlign w:val="center"/>
          </w:tcPr>
          <w:p w:rsidR="00FE6265" w:rsidRPr="004A4FAC" w:rsidRDefault="00BC0238" w:rsidP="003F1DF8">
            <w:pPr>
              <w:rPr>
                <w:sz w:val="19"/>
                <w:szCs w:val="19"/>
              </w:rPr>
            </w:pPr>
            <w:r w:rsidRPr="004A4FAC">
              <w:rPr>
                <w:sz w:val="19"/>
                <w:szCs w:val="19"/>
              </w:rPr>
              <w:t>+ + + Кашель</w:t>
            </w:r>
          </w:p>
        </w:tc>
      </w:tr>
      <w:tr w:rsidR="001C0D02" w:rsidRPr="004A4FAC">
        <w:tc>
          <w:tcPr>
            <w:tcW w:w="2520" w:type="dxa"/>
            <w:vAlign w:val="center"/>
          </w:tcPr>
          <w:p w:rsidR="001C0D02" w:rsidRPr="004A4FAC" w:rsidRDefault="001C0D02" w:rsidP="003F1DF8">
            <w:pPr>
              <w:rPr>
                <w:sz w:val="10"/>
                <w:szCs w:val="10"/>
              </w:rPr>
            </w:pPr>
          </w:p>
        </w:tc>
        <w:tc>
          <w:tcPr>
            <w:tcW w:w="2350" w:type="dxa"/>
            <w:vAlign w:val="center"/>
          </w:tcPr>
          <w:p w:rsidR="001C0D02" w:rsidRPr="004A4FAC" w:rsidRDefault="001C0D02" w:rsidP="003F1DF8">
            <w:pPr>
              <w:rPr>
                <w:sz w:val="10"/>
                <w:szCs w:val="10"/>
              </w:rPr>
            </w:pPr>
          </w:p>
        </w:tc>
      </w:tr>
      <w:tr w:rsidR="00FE6265" w:rsidRPr="004A4FAC">
        <w:tc>
          <w:tcPr>
            <w:tcW w:w="2520" w:type="dxa"/>
            <w:vAlign w:val="center"/>
          </w:tcPr>
          <w:p w:rsidR="00FE6265" w:rsidRPr="004A4FAC" w:rsidRDefault="00BC0238" w:rsidP="003F1DF8">
            <w:pPr>
              <w:rPr>
                <w:sz w:val="19"/>
                <w:szCs w:val="19"/>
              </w:rPr>
            </w:pPr>
            <w:r w:rsidRPr="004A4FAC">
              <w:rPr>
                <w:sz w:val="19"/>
                <w:szCs w:val="19"/>
              </w:rPr>
              <w:t>+ + Потеря массы тела</w:t>
            </w:r>
          </w:p>
        </w:tc>
        <w:tc>
          <w:tcPr>
            <w:tcW w:w="2350" w:type="dxa"/>
            <w:vAlign w:val="center"/>
          </w:tcPr>
          <w:p w:rsidR="00FE6265" w:rsidRPr="004A4FAC" w:rsidRDefault="00BC0238" w:rsidP="003F1DF8">
            <w:pPr>
              <w:rPr>
                <w:sz w:val="19"/>
                <w:szCs w:val="19"/>
              </w:rPr>
            </w:pPr>
            <w:r w:rsidRPr="004A4FAC">
              <w:rPr>
                <w:sz w:val="19"/>
                <w:szCs w:val="19"/>
              </w:rPr>
              <w:t>+ + + Мокрота</w:t>
            </w:r>
          </w:p>
        </w:tc>
      </w:tr>
      <w:tr w:rsidR="001C0D02" w:rsidRPr="004A4FAC">
        <w:tc>
          <w:tcPr>
            <w:tcW w:w="2520" w:type="dxa"/>
            <w:vAlign w:val="center"/>
          </w:tcPr>
          <w:p w:rsidR="001C0D02" w:rsidRPr="004A4FAC" w:rsidRDefault="001C0D02" w:rsidP="003F1DF8">
            <w:pPr>
              <w:rPr>
                <w:sz w:val="10"/>
                <w:szCs w:val="10"/>
              </w:rPr>
            </w:pPr>
          </w:p>
        </w:tc>
        <w:tc>
          <w:tcPr>
            <w:tcW w:w="2350" w:type="dxa"/>
            <w:vAlign w:val="center"/>
          </w:tcPr>
          <w:p w:rsidR="001C0D02" w:rsidRPr="004A4FAC" w:rsidRDefault="001C0D02" w:rsidP="003F1DF8">
            <w:pPr>
              <w:rPr>
                <w:sz w:val="10"/>
                <w:szCs w:val="10"/>
              </w:rPr>
            </w:pPr>
          </w:p>
        </w:tc>
      </w:tr>
      <w:tr w:rsidR="00FE6265" w:rsidRPr="004A4FAC">
        <w:tc>
          <w:tcPr>
            <w:tcW w:w="2520" w:type="dxa"/>
            <w:vAlign w:val="center"/>
          </w:tcPr>
          <w:p w:rsidR="00FE6265" w:rsidRPr="004A4FAC" w:rsidRDefault="00BC0238" w:rsidP="003F1DF8">
            <w:pPr>
              <w:rPr>
                <w:sz w:val="19"/>
                <w:szCs w:val="19"/>
              </w:rPr>
            </w:pPr>
            <w:r w:rsidRPr="004A4FAC">
              <w:rPr>
                <w:sz w:val="19"/>
                <w:szCs w:val="19"/>
              </w:rPr>
              <w:t xml:space="preserve">   + Потеря аппетита</w:t>
            </w:r>
          </w:p>
        </w:tc>
        <w:tc>
          <w:tcPr>
            <w:tcW w:w="2350" w:type="dxa"/>
            <w:vAlign w:val="center"/>
          </w:tcPr>
          <w:p w:rsidR="00FE6265" w:rsidRPr="004A4FAC" w:rsidRDefault="00BC0238" w:rsidP="003F1DF8">
            <w:pPr>
              <w:rPr>
                <w:sz w:val="19"/>
                <w:szCs w:val="19"/>
              </w:rPr>
            </w:pPr>
            <w:r w:rsidRPr="004A4FAC">
              <w:rPr>
                <w:sz w:val="19"/>
                <w:szCs w:val="19"/>
              </w:rPr>
              <w:t xml:space="preserve">   + + Кровохарканье</w:t>
            </w:r>
          </w:p>
        </w:tc>
      </w:tr>
      <w:tr w:rsidR="001C0D02" w:rsidRPr="004A4FAC">
        <w:tc>
          <w:tcPr>
            <w:tcW w:w="2520" w:type="dxa"/>
            <w:vAlign w:val="center"/>
          </w:tcPr>
          <w:p w:rsidR="001C0D02" w:rsidRPr="004A4FAC" w:rsidRDefault="001C0D02" w:rsidP="003F1DF8">
            <w:pPr>
              <w:rPr>
                <w:sz w:val="10"/>
                <w:szCs w:val="10"/>
              </w:rPr>
            </w:pPr>
          </w:p>
        </w:tc>
        <w:tc>
          <w:tcPr>
            <w:tcW w:w="2350" w:type="dxa"/>
            <w:vAlign w:val="center"/>
          </w:tcPr>
          <w:p w:rsidR="001C0D02" w:rsidRPr="004A4FAC" w:rsidRDefault="001C0D02" w:rsidP="003F1DF8">
            <w:pPr>
              <w:rPr>
                <w:sz w:val="10"/>
                <w:szCs w:val="10"/>
              </w:rPr>
            </w:pPr>
          </w:p>
        </w:tc>
      </w:tr>
      <w:tr w:rsidR="00BC0238" w:rsidRPr="004A4FAC">
        <w:tc>
          <w:tcPr>
            <w:tcW w:w="2520" w:type="dxa"/>
            <w:vAlign w:val="center"/>
          </w:tcPr>
          <w:p w:rsidR="00BC0238" w:rsidRPr="004A4FAC" w:rsidRDefault="00BC0238" w:rsidP="003F1DF8">
            <w:pPr>
              <w:rPr>
                <w:sz w:val="19"/>
                <w:szCs w:val="19"/>
              </w:rPr>
            </w:pPr>
            <w:r w:rsidRPr="004A4FAC">
              <w:rPr>
                <w:sz w:val="19"/>
                <w:szCs w:val="19"/>
              </w:rPr>
              <w:t xml:space="preserve">   + Утомляемость</w:t>
            </w:r>
          </w:p>
        </w:tc>
        <w:tc>
          <w:tcPr>
            <w:tcW w:w="2350" w:type="dxa"/>
            <w:vAlign w:val="center"/>
          </w:tcPr>
          <w:p w:rsidR="00BC0238" w:rsidRPr="004A4FAC" w:rsidRDefault="007D5761" w:rsidP="003F1DF8">
            <w:pPr>
              <w:rPr>
                <w:sz w:val="19"/>
                <w:szCs w:val="19"/>
              </w:rPr>
            </w:pPr>
            <w:r w:rsidRPr="004A4FAC">
              <w:rPr>
                <w:sz w:val="19"/>
                <w:szCs w:val="19"/>
              </w:rPr>
              <w:t xml:space="preserve">      + Боли в груди</w:t>
            </w:r>
          </w:p>
        </w:tc>
      </w:tr>
      <w:tr w:rsidR="001C0D02" w:rsidRPr="004A4FAC">
        <w:tc>
          <w:tcPr>
            <w:tcW w:w="2520" w:type="dxa"/>
            <w:vAlign w:val="center"/>
          </w:tcPr>
          <w:p w:rsidR="001C0D02" w:rsidRPr="004A4FAC" w:rsidRDefault="001C0D02" w:rsidP="003F1DF8">
            <w:pPr>
              <w:rPr>
                <w:sz w:val="10"/>
                <w:szCs w:val="10"/>
              </w:rPr>
            </w:pPr>
          </w:p>
        </w:tc>
        <w:tc>
          <w:tcPr>
            <w:tcW w:w="2350" w:type="dxa"/>
            <w:vAlign w:val="center"/>
          </w:tcPr>
          <w:p w:rsidR="001C0D02" w:rsidRPr="004A4FAC" w:rsidRDefault="001C0D02" w:rsidP="003F1DF8">
            <w:pPr>
              <w:rPr>
                <w:sz w:val="10"/>
                <w:szCs w:val="10"/>
              </w:rPr>
            </w:pPr>
          </w:p>
        </w:tc>
      </w:tr>
      <w:tr w:rsidR="00BC0238" w:rsidRPr="004A4FAC">
        <w:tc>
          <w:tcPr>
            <w:tcW w:w="2520" w:type="dxa"/>
            <w:vAlign w:val="center"/>
          </w:tcPr>
          <w:p w:rsidR="00BC0238" w:rsidRPr="004A4FAC" w:rsidRDefault="00BC0238" w:rsidP="003F1DF8">
            <w:pPr>
              <w:rPr>
                <w:sz w:val="19"/>
                <w:szCs w:val="19"/>
              </w:rPr>
            </w:pPr>
            <w:r w:rsidRPr="004A4FAC">
              <w:rPr>
                <w:sz w:val="19"/>
                <w:szCs w:val="19"/>
              </w:rPr>
              <w:t xml:space="preserve">   + Частые простуды</w:t>
            </w:r>
          </w:p>
        </w:tc>
        <w:tc>
          <w:tcPr>
            <w:tcW w:w="2350" w:type="dxa"/>
            <w:vAlign w:val="center"/>
          </w:tcPr>
          <w:p w:rsidR="00BC0238" w:rsidRPr="004A4FAC" w:rsidRDefault="007D5761" w:rsidP="003F1DF8">
            <w:pPr>
              <w:rPr>
                <w:sz w:val="19"/>
                <w:szCs w:val="19"/>
              </w:rPr>
            </w:pPr>
            <w:r w:rsidRPr="004A4FAC">
              <w:rPr>
                <w:sz w:val="19"/>
                <w:szCs w:val="19"/>
              </w:rPr>
              <w:t xml:space="preserve">      + Одышка </w:t>
            </w:r>
          </w:p>
        </w:tc>
      </w:tr>
      <w:tr w:rsidR="001C0D02" w:rsidRPr="004A4FAC">
        <w:tc>
          <w:tcPr>
            <w:tcW w:w="2520" w:type="dxa"/>
            <w:vAlign w:val="center"/>
          </w:tcPr>
          <w:p w:rsidR="001C0D02" w:rsidRPr="004A4FAC" w:rsidRDefault="001C0D02" w:rsidP="003F1DF8">
            <w:pPr>
              <w:rPr>
                <w:sz w:val="20"/>
              </w:rPr>
            </w:pPr>
          </w:p>
        </w:tc>
        <w:tc>
          <w:tcPr>
            <w:tcW w:w="2350" w:type="dxa"/>
            <w:vAlign w:val="center"/>
          </w:tcPr>
          <w:p w:rsidR="001C0D02" w:rsidRPr="004A4FAC" w:rsidRDefault="001C0D02" w:rsidP="003F1DF8">
            <w:pPr>
              <w:rPr>
                <w:sz w:val="20"/>
              </w:rPr>
            </w:pPr>
          </w:p>
        </w:tc>
      </w:tr>
      <w:tr w:rsidR="007D5761" w:rsidRPr="004A4FAC">
        <w:tc>
          <w:tcPr>
            <w:tcW w:w="4870" w:type="dxa"/>
            <w:gridSpan w:val="2"/>
            <w:vAlign w:val="center"/>
          </w:tcPr>
          <w:p w:rsidR="007D5761" w:rsidRPr="004A4FAC" w:rsidRDefault="007D5761" w:rsidP="003F1DF8">
            <w:pPr>
              <w:rPr>
                <w:i/>
                <w:sz w:val="16"/>
                <w:szCs w:val="16"/>
              </w:rPr>
            </w:pPr>
            <w:r w:rsidRPr="004A4FAC">
              <w:rPr>
                <w:i/>
                <w:sz w:val="16"/>
                <w:szCs w:val="16"/>
              </w:rPr>
              <w:t>(количество знаков + пропорционально их значимости</w:t>
            </w:r>
            <w:r w:rsidR="004D52A3" w:rsidRPr="004A4FAC">
              <w:rPr>
                <w:i/>
                <w:sz w:val="16"/>
                <w:szCs w:val="16"/>
              </w:rPr>
              <w:t>)</w:t>
            </w:r>
          </w:p>
        </w:tc>
      </w:tr>
    </w:tbl>
    <w:p w:rsidR="00F71D95" w:rsidRPr="00DD6744" w:rsidRDefault="00F71D95" w:rsidP="00DD6744">
      <w:pPr>
        <w:ind w:firstLine="360"/>
        <w:jc w:val="both"/>
        <w:rPr>
          <w:sz w:val="20"/>
        </w:rPr>
      </w:pPr>
    </w:p>
    <w:p w:rsidR="00CF0432" w:rsidRDefault="00C34FF1" w:rsidP="003F1DF8">
      <w:pPr>
        <w:jc w:val="both"/>
        <w:rPr>
          <w:b/>
          <w:sz w:val="20"/>
        </w:rPr>
      </w:pPr>
      <w:r>
        <w:rPr>
          <w:noProof/>
        </w:rPr>
        <w:pict>
          <v:shape id="_x0000_s1033" type="#_x0000_t172" style="position:absolute;left:0;text-align:left;margin-left:11pt;margin-top:3.55pt;width:186.75pt;height:28.7pt;z-index:-251660288" wrapcoords="12752 2274 -87 5684 -87 21600 173 23305 694 23305 1648 23305 9542 21032 9542 20463 21513 18189 21600 11368 21600 6821 20993 2274 12752 2274" adj="6924" fillcolor="#60c" strokecolor="#c9f">
            <v:fill color2="#c0c" focus="100%" type="gradient"/>
            <v:shadow on="t" color="#99f" opacity="52429f" offset="3pt,3pt"/>
            <v:textpath style="font-family:&quot;Impact&quot;;font-size:16pt;v-text-kern:t" trim="t" fitpath="t" string="Как выявить заболевание "/>
            <w10:wrap type="tight"/>
          </v:shape>
        </w:pict>
      </w:r>
    </w:p>
    <w:p w:rsidR="00BC503F" w:rsidRPr="003F1DF8" w:rsidRDefault="00BC503F" w:rsidP="003F1DF8">
      <w:pPr>
        <w:jc w:val="both"/>
        <w:rPr>
          <w:b/>
          <w:sz w:val="20"/>
        </w:rPr>
      </w:pPr>
    </w:p>
    <w:p w:rsidR="00CF0432" w:rsidRDefault="00CF0432" w:rsidP="00DD6744">
      <w:pPr>
        <w:ind w:firstLine="360"/>
        <w:jc w:val="both"/>
        <w:rPr>
          <w:sz w:val="20"/>
          <w:u w:val="single"/>
        </w:rPr>
      </w:pPr>
    </w:p>
    <w:p w:rsidR="00CF0432" w:rsidRDefault="00CF0432" w:rsidP="00DD6744">
      <w:pPr>
        <w:ind w:firstLine="360"/>
        <w:jc w:val="both"/>
        <w:rPr>
          <w:sz w:val="20"/>
          <w:u w:val="single"/>
        </w:rPr>
      </w:pPr>
    </w:p>
    <w:p w:rsidR="00BC503F" w:rsidRPr="00DD6744" w:rsidRDefault="00F51064" w:rsidP="00DD6744">
      <w:pPr>
        <w:ind w:firstLine="360"/>
        <w:jc w:val="both"/>
        <w:rPr>
          <w:sz w:val="20"/>
        </w:rPr>
      </w:pPr>
      <w:r>
        <w:rPr>
          <w:noProof/>
        </w:rPr>
        <w:drawing>
          <wp:anchor distT="0" distB="0" distL="114300" distR="114300" simplePos="0" relativeHeight="251657216" behindDoc="1" locked="0" layoutInCell="1" allowOverlap="1">
            <wp:simplePos x="0" y="0"/>
            <wp:positionH relativeFrom="column">
              <wp:posOffset>1968500</wp:posOffset>
            </wp:positionH>
            <wp:positionV relativeFrom="paragraph">
              <wp:posOffset>32385</wp:posOffset>
            </wp:positionV>
            <wp:extent cx="914400" cy="914400"/>
            <wp:effectExtent l="19050" t="0" r="0" b="0"/>
            <wp:wrapTight wrapText="bothSides">
              <wp:wrapPolygon edited="0">
                <wp:start x="-450" y="0"/>
                <wp:lineTo x="-450" y="21150"/>
                <wp:lineTo x="21600" y="21150"/>
                <wp:lineTo x="21600" y="0"/>
                <wp:lineTo x="-450" y="0"/>
              </wp:wrapPolygon>
            </wp:wrapTight>
            <wp:docPr id="10" name="Рисунок 10" descr="Ма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анту"/>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roofErr w:type="spellStart"/>
      <w:r w:rsidR="00BC503F" w:rsidRPr="004F3CA6">
        <w:rPr>
          <w:b/>
          <w:i/>
          <w:sz w:val="20"/>
          <w:u w:val="single"/>
        </w:rPr>
        <w:t>Туберкулинодиагностика</w:t>
      </w:r>
      <w:proofErr w:type="spellEnd"/>
      <w:r w:rsidR="00BC503F" w:rsidRPr="00DD6744">
        <w:rPr>
          <w:sz w:val="20"/>
        </w:rPr>
        <w:t xml:space="preserve"> – основной метод раненого выя</w:t>
      </w:r>
      <w:r w:rsidR="00BC503F" w:rsidRPr="00DD6744">
        <w:rPr>
          <w:sz w:val="20"/>
        </w:rPr>
        <w:t>в</w:t>
      </w:r>
      <w:r w:rsidR="00BC503F" w:rsidRPr="00DD6744">
        <w:rPr>
          <w:sz w:val="20"/>
        </w:rPr>
        <w:t>ления туберкулеза среди детей и подростков. В соответствии с инструкцией детям и подросткам систематически ставится внутр</w:t>
      </w:r>
      <w:r w:rsidR="00BC503F" w:rsidRPr="00DD6744">
        <w:rPr>
          <w:sz w:val="20"/>
        </w:rPr>
        <w:t>и</w:t>
      </w:r>
      <w:r w:rsidR="00BC503F" w:rsidRPr="00DD6744">
        <w:rPr>
          <w:sz w:val="20"/>
        </w:rPr>
        <w:t>кожная проба Манту. Необход</w:t>
      </w:r>
      <w:r w:rsidR="00BC503F" w:rsidRPr="00DD6744">
        <w:rPr>
          <w:sz w:val="20"/>
        </w:rPr>
        <w:t>и</w:t>
      </w:r>
      <w:r w:rsidR="00BC503F" w:rsidRPr="00DD6744">
        <w:rPr>
          <w:sz w:val="20"/>
        </w:rPr>
        <w:t>мо помнить, что положительная туберкул</w:t>
      </w:r>
      <w:r w:rsidR="00BC503F" w:rsidRPr="00DD6744">
        <w:rPr>
          <w:sz w:val="20"/>
        </w:rPr>
        <w:t>и</w:t>
      </w:r>
      <w:r w:rsidR="00BC503F" w:rsidRPr="00DD6744">
        <w:rPr>
          <w:sz w:val="20"/>
        </w:rPr>
        <w:t>новая проба появляется не только при заражении или заболевании туберкулезом, но и после прививки пр</w:t>
      </w:r>
      <w:r w:rsidR="00BC503F" w:rsidRPr="00DD6744">
        <w:rPr>
          <w:sz w:val="20"/>
        </w:rPr>
        <w:t>о</w:t>
      </w:r>
      <w:r w:rsidR="00BC503F" w:rsidRPr="00DD6744">
        <w:rPr>
          <w:sz w:val="20"/>
        </w:rPr>
        <w:t>тив туберкулеза (прививки БЦЖ). В этом случае пол</w:t>
      </w:r>
      <w:r w:rsidR="00BC503F" w:rsidRPr="00DD6744">
        <w:rPr>
          <w:sz w:val="20"/>
        </w:rPr>
        <w:t>о</w:t>
      </w:r>
      <w:r w:rsidR="00BC503F" w:rsidRPr="00DD6744">
        <w:rPr>
          <w:sz w:val="20"/>
        </w:rPr>
        <w:t>жительная проба обусловлена наличием поствакцинальной (то есть пр</w:t>
      </w:r>
      <w:r w:rsidR="00BC503F" w:rsidRPr="00DD6744">
        <w:rPr>
          <w:sz w:val="20"/>
        </w:rPr>
        <w:t>и</w:t>
      </w:r>
      <w:r w:rsidR="00BC503F" w:rsidRPr="00DD6744">
        <w:rPr>
          <w:sz w:val="20"/>
        </w:rPr>
        <w:t>вивочной) аллергии, которая свидетельствует о нал</w:t>
      </w:r>
      <w:r w:rsidR="00BC503F" w:rsidRPr="00DD6744">
        <w:rPr>
          <w:sz w:val="20"/>
        </w:rPr>
        <w:t>и</w:t>
      </w:r>
      <w:r w:rsidR="00BC503F" w:rsidRPr="00DD6744">
        <w:rPr>
          <w:sz w:val="20"/>
        </w:rPr>
        <w:t>чии в организме противотуберк</w:t>
      </w:r>
      <w:r w:rsidR="00BC503F" w:rsidRPr="00DD6744">
        <w:rPr>
          <w:sz w:val="20"/>
        </w:rPr>
        <w:t>у</w:t>
      </w:r>
      <w:r w:rsidR="00BC503F" w:rsidRPr="00DD6744">
        <w:rPr>
          <w:sz w:val="20"/>
        </w:rPr>
        <w:t>лезного иммунитета. Для чего пробу Манту ежегодно проводят заведомо туб</w:t>
      </w:r>
      <w:r w:rsidR="00B74FC0">
        <w:rPr>
          <w:sz w:val="20"/>
        </w:rPr>
        <w:t>инфициронным детям и подросткам.</w:t>
      </w:r>
      <w:r w:rsidR="00BC503F" w:rsidRPr="00DD6744">
        <w:rPr>
          <w:sz w:val="20"/>
        </w:rPr>
        <w:t xml:space="preserve"> Для того чт</w:t>
      </w:r>
      <w:r w:rsidR="00BC503F" w:rsidRPr="00DD6744">
        <w:rPr>
          <w:sz w:val="20"/>
        </w:rPr>
        <w:t>о</w:t>
      </w:r>
      <w:r w:rsidR="00BC503F" w:rsidRPr="00DD6744">
        <w:rPr>
          <w:sz w:val="20"/>
        </w:rPr>
        <w:t>бы выявить детей с гиперергич</w:t>
      </w:r>
      <w:r w:rsidR="00BC503F" w:rsidRPr="00DD6744">
        <w:rPr>
          <w:sz w:val="20"/>
        </w:rPr>
        <w:t>е</w:t>
      </w:r>
      <w:r w:rsidR="00BC503F" w:rsidRPr="00DD6744">
        <w:rPr>
          <w:sz w:val="20"/>
        </w:rPr>
        <w:t xml:space="preserve">скими реакциями или с резким усилением (на </w:t>
      </w:r>
      <w:smartTag w:uri="urn:schemas-microsoft-com:office:smarttags" w:element="metricconverter">
        <w:smartTagPr>
          <w:attr w:name="ProductID" w:val="6 мм"/>
        </w:smartTagPr>
        <w:r w:rsidR="00BC503F" w:rsidRPr="00DD6744">
          <w:rPr>
            <w:sz w:val="20"/>
          </w:rPr>
          <w:t>6 мм</w:t>
        </w:r>
      </w:smartTag>
      <w:r w:rsidR="00BC503F" w:rsidRPr="00DD6744">
        <w:rPr>
          <w:sz w:val="20"/>
        </w:rPr>
        <w:t xml:space="preserve"> и более, по сравнению с предыдущим размером реакции) реакций меньшего </w:t>
      </w:r>
      <w:r w:rsidR="00BC503F" w:rsidRPr="00DD6744">
        <w:rPr>
          <w:sz w:val="20"/>
        </w:rPr>
        <w:lastRenderedPageBreak/>
        <w:t>размера. Такое увеличение указыв</w:t>
      </w:r>
      <w:r w:rsidR="00BC503F" w:rsidRPr="00DD6744">
        <w:rPr>
          <w:sz w:val="20"/>
        </w:rPr>
        <w:t>а</w:t>
      </w:r>
      <w:r w:rsidR="00BC503F" w:rsidRPr="00DD6744">
        <w:rPr>
          <w:sz w:val="20"/>
        </w:rPr>
        <w:t>ет на риск развития локального туберкулеза.</w:t>
      </w:r>
    </w:p>
    <w:p w:rsidR="00B40799" w:rsidRDefault="00F51064" w:rsidP="00DD6744">
      <w:pPr>
        <w:ind w:firstLine="360"/>
        <w:jc w:val="both"/>
        <w:rPr>
          <w:sz w:val="20"/>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107950</wp:posOffset>
            </wp:positionV>
            <wp:extent cx="914400" cy="807085"/>
            <wp:effectExtent l="19050" t="0" r="0" b="0"/>
            <wp:wrapTight wrapText="bothSides">
              <wp:wrapPolygon edited="0">
                <wp:start x="-450" y="0"/>
                <wp:lineTo x="-450" y="20903"/>
                <wp:lineTo x="21600" y="20903"/>
                <wp:lineTo x="21600" y="0"/>
                <wp:lineTo x="-450" y="0"/>
              </wp:wrapPolygon>
            </wp:wrapTight>
            <wp:docPr id="11" name="Рисунок 11" descr="флюор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люорография"/>
                    <pic:cNvPicPr>
                      <a:picLocks noChangeAspect="1" noChangeArrowheads="1"/>
                    </pic:cNvPicPr>
                  </pic:nvPicPr>
                  <pic:blipFill>
                    <a:blip r:embed="rId9" cstate="print"/>
                    <a:srcRect/>
                    <a:stretch>
                      <a:fillRect/>
                    </a:stretch>
                  </pic:blipFill>
                  <pic:spPr bwMode="auto">
                    <a:xfrm>
                      <a:off x="0" y="0"/>
                      <a:ext cx="914400" cy="807085"/>
                    </a:xfrm>
                    <a:prstGeom prst="rect">
                      <a:avLst/>
                    </a:prstGeom>
                    <a:noFill/>
                    <a:ln w="9525">
                      <a:noFill/>
                      <a:miter lim="800000"/>
                      <a:headEnd/>
                      <a:tailEnd/>
                    </a:ln>
                  </pic:spPr>
                </pic:pic>
              </a:graphicData>
            </a:graphic>
          </wp:anchor>
        </w:drawing>
      </w:r>
      <w:r w:rsidR="00BC503F" w:rsidRPr="00DD6744">
        <w:rPr>
          <w:sz w:val="20"/>
        </w:rPr>
        <w:t>Вторым важным методом ма</w:t>
      </w:r>
      <w:r w:rsidR="00BC503F" w:rsidRPr="00DD6744">
        <w:rPr>
          <w:sz w:val="20"/>
        </w:rPr>
        <w:t>с</w:t>
      </w:r>
      <w:r w:rsidR="00BC503F" w:rsidRPr="00DD6744">
        <w:rPr>
          <w:sz w:val="20"/>
        </w:rPr>
        <w:t xml:space="preserve">сового обследования на туберкулез являются </w:t>
      </w:r>
      <w:r w:rsidR="00BC503F" w:rsidRPr="00915802">
        <w:rPr>
          <w:b/>
          <w:i/>
          <w:sz w:val="20"/>
          <w:u w:val="single"/>
        </w:rPr>
        <w:t>плановые флюорограф</w:t>
      </w:r>
      <w:r w:rsidR="00BC503F" w:rsidRPr="00915802">
        <w:rPr>
          <w:b/>
          <w:i/>
          <w:sz w:val="20"/>
          <w:u w:val="single"/>
        </w:rPr>
        <w:t>и</w:t>
      </w:r>
      <w:r w:rsidR="00BC503F" w:rsidRPr="00915802">
        <w:rPr>
          <w:b/>
          <w:i/>
          <w:sz w:val="20"/>
          <w:u w:val="single"/>
        </w:rPr>
        <w:t>ческие обследования</w:t>
      </w:r>
      <w:r w:rsidR="00BC503F" w:rsidRPr="00915802">
        <w:rPr>
          <w:b/>
          <w:i/>
          <w:sz w:val="20"/>
        </w:rPr>
        <w:t>,</w:t>
      </w:r>
      <w:r w:rsidR="00BC503F" w:rsidRPr="00DD6744">
        <w:rPr>
          <w:sz w:val="20"/>
        </w:rPr>
        <w:t xml:space="preserve"> которые, в основном, проводятся для взрослого населения. Население проходит проф</w:t>
      </w:r>
      <w:r w:rsidR="00BC503F" w:rsidRPr="00DD6744">
        <w:rPr>
          <w:sz w:val="20"/>
        </w:rPr>
        <w:t>и</w:t>
      </w:r>
      <w:r w:rsidR="00BC503F" w:rsidRPr="00DD6744">
        <w:rPr>
          <w:sz w:val="20"/>
        </w:rPr>
        <w:t>лактические медици</w:t>
      </w:r>
      <w:r w:rsidR="00EE7FA6">
        <w:rPr>
          <w:sz w:val="20"/>
        </w:rPr>
        <w:t>нские осмотры не реже 1 раза в  год</w:t>
      </w:r>
      <w:r w:rsidR="00BC503F" w:rsidRPr="00DD6744">
        <w:rPr>
          <w:sz w:val="20"/>
        </w:rPr>
        <w:t>. По эпидемическим п</w:t>
      </w:r>
      <w:r w:rsidR="00BC503F" w:rsidRPr="00DD6744">
        <w:rPr>
          <w:sz w:val="20"/>
        </w:rPr>
        <w:t>о</w:t>
      </w:r>
      <w:r w:rsidR="00BC503F" w:rsidRPr="00DD6744">
        <w:rPr>
          <w:sz w:val="20"/>
        </w:rPr>
        <w:t>казаниям (независимо от наличия или отсутствия пр</w:t>
      </w:r>
      <w:r w:rsidR="00BC503F" w:rsidRPr="00DD6744">
        <w:rPr>
          <w:sz w:val="20"/>
        </w:rPr>
        <w:t>и</w:t>
      </w:r>
      <w:r w:rsidR="00BC503F" w:rsidRPr="00DD6744">
        <w:rPr>
          <w:sz w:val="20"/>
        </w:rPr>
        <w:t>знаков заболевания тубе</w:t>
      </w:r>
      <w:r w:rsidR="00BC503F" w:rsidRPr="00DD6744">
        <w:rPr>
          <w:sz w:val="20"/>
        </w:rPr>
        <w:t>р</w:t>
      </w:r>
      <w:r w:rsidR="00BC503F" w:rsidRPr="00DD6744">
        <w:rPr>
          <w:sz w:val="20"/>
        </w:rPr>
        <w:t xml:space="preserve">кулезом) профилактические медицинские осмотры проходят 2 раза в год. </w:t>
      </w:r>
    </w:p>
    <w:p w:rsidR="00BC503F" w:rsidRPr="00DD6744" w:rsidRDefault="00F51064" w:rsidP="00DD6744">
      <w:pPr>
        <w:ind w:firstLine="360"/>
        <w:jc w:val="both"/>
        <w:rPr>
          <w:sz w:val="20"/>
        </w:rPr>
      </w:pPr>
      <w:r>
        <w:rPr>
          <w:noProof/>
        </w:rPr>
        <w:drawing>
          <wp:anchor distT="0" distB="0" distL="114300" distR="114300" simplePos="0" relativeHeight="251659264" behindDoc="1" locked="0" layoutInCell="1" allowOverlap="1">
            <wp:simplePos x="0" y="0"/>
            <wp:positionH relativeFrom="column">
              <wp:posOffset>1828800</wp:posOffset>
            </wp:positionH>
            <wp:positionV relativeFrom="paragraph">
              <wp:posOffset>412750</wp:posOffset>
            </wp:positionV>
            <wp:extent cx="1028700" cy="594995"/>
            <wp:effectExtent l="19050" t="0" r="0" b="0"/>
            <wp:wrapTight wrapText="bothSides">
              <wp:wrapPolygon edited="0">
                <wp:start x="-400" y="0"/>
                <wp:lineTo x="-400" y="20747"/>
                <wp:lineTo x="21600" y="20747"/>
                <wp:lineTo x="21600" y="0"/>
                <wp:lineTo x="-400" y="0"/>
              </wp:wrapPolygon>
            </wp:wrapTight>
            <wp:docPr id="12" name="Рисунок 12" descr="микроск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икроскоп"/>
                    <pic:cNvPicPr>
                      <a:picLocks noChangeAspect="1" noChangeArrowheads="1"/>
                    </pic:cNvPicPr>
                  </pic:nvPicPr>
                  <pic:blipFill>
                    <a:blip r:embed="rId10" cstate="print">
                      <a:lum bright="6000"/>
                    </a:blip>
                    <a:srcRect/>
                    <a:stretch>
                      <a:fillRect/>
                    </a:stretch>
                  </pic:blipFill>
                  <pic:spPr bwMode="auto">
                    <a:xfrm>
                      <a:off x="0" y="0"/>
                      <a:ext cx="1028700" cy="594995"/>
                    </a:xfrm>
                    <a:prstGeom prst="rect">
                      <a:avLst/>
                    </a:prstGeom>
                    <a:noFill/>
                    <a:ln w="9525">
                      <a:noFill/>
                      <a:miter lim="800000"/>
                      <a:headEnd/>
                      <a:tailEnd/>
                    </a:ln>
                  </pic:spPr>
                </pic:pic>
              </a:graphicData>
            </a:graphic>
          </wp:anchor>
        </w:drawing>
      </w:r>
      <w:r w:rsidR="00BC503F" w:rsidRPr="00DD6744">
        <w:rPr>
          <w:sz w:val="20"/>
        </w:rPr>
        <w:t>Третьим методом массового обследования являе</w:t>
      </w:r>
      <w:r w:rsidR="00BC503F" w:rsidRPr="00DD6744">
        <w:rPr>
          <w:sz w:val="20"/>
        </w:rPr>
        <w:t>т</w:t>
      </w:r>
      <w:r w:rsidR="00BC503F" w:rsidRPr="00DD6744">
        <w:rPr>
          <w:sz w:val="20"/>
        </w:rPr>
        <w:t xml:space="preserve">ся </w:t>
      </w:r>
      <w:r w:rsidR="00BC503F" w:rsidRPr="00B0608B">
        <w:rPr>
          <w:b/>
          <w:i/>
          <w:sz w:val="20"/>
          <w:u w:val="single"/>
        </w:rPr>
        <w:t>метод микробиологического выявления туберк</w:t>
      </w:r>
      <w:r w:rsidR="00BC503F" w:rsidRPr="00B0608B">
        <w:rPr>
          <w:b/>
          <w:i/>
          <w:sz w:val="20"/>
          <w:u w:val="single"/>
        </w:rPr>
        <w:t>у</w:t>
      </w:r>
      <w:r w:rsidR="00BC503F" w:rsidRPr="00B0608B">
        <w:rPr>
          <w:b/>
          <w:i/>
          <w:sz w:val="20"/>
          <w:u w:val="single"/>
        </w:rPr>
        <w:t>леза</w:t>
      </w:r>
      <w:r w:rsidR="00BC503F" w:rsidRPr="00B0608B">
        <w:rPr>
          <w:b/>
          <w:i/>
          <w:sz w:val="20"/>
        </w:rPr>
        <w:t>,</w:t>
      </w:r>
      <w:r w:rsidR="00BC503F" w:rsidRPr="00DD6744">
        <w:rPr>
          <w:sz w:val="20"/>
        </w:rPr>
        <w:t xml:space="preserve"> то есть выявление возб</w:t>
      </w:r>
      <w:r w:rsidR="00BC503F" w:rsidRPr="00DD6744">
        <w:rPr>
          <w:sz w:val="20"/>
        </w:rPr>
        <w:t>у</w:t>
      </w:r>
      <w:r w:rsidR="00BC503F" w:rsidRPr="00DD6744">
        <w:rPr>
          <w:sz w:val="20"/>
        </w:rPr>
        <w:t>дителя под микроскопом в мазке мокроты у всех «ка</w:t>
      </w:r>
      <w:r w:rsidR="00BC503F" w:rsidRPr="00DD6744">
        <w:rPr>
          <w:sz w:val="20"/>
        </w:rPr>
        <w:t>ш</w:t>
      </w:r>
      <w:r w:rsidR="00BC503F" w:rsidRPr="00DD6744">
        <w:rPr>
          <w:sz w:val="20"/>
        </w:rPr>
        <w:t>ляющих, потеющих, худе</w:t>
      </w:r>
      <w:r w:rsidR="00BC503F" w:rsidRPr="00DD6744">
        <w:rPr>
          <w:sz w:val="20"/>
        </w:rPr>
        <w:t>ю</w:t>
      </w:r>
      <w:r w:rsidR="00BC503F" w:rsidRPr="00DD6744">
        <w:rPr>
          <w:sz w:val="20"/>
        </w:rPr>
        <w:t>щих» лиц.</w:t>
      </w:r>
    </w:p>
    <w:p w:rsidR="001F57BF" w:rsidRPr="00DD6744" w:rsidRDefault="001F57BF" w:rsidP="00DD6744">
      <w:pPr>
        <w:ind w:firstLine="360"/>
        <w:jc w:val="both"/>
        <w:rPr>
          <w:sz w:val="20"/>
        </w:rPr>
      </w:pPr>
    </w:p>
    <w:p w:rsidR="00B0608B" w:rsidRDefault="00C34FF1" w:rsidP="00C477F0">
      <w:pPr>
        <w:jc w:val="both"/>
        <w:rPr>
          <w:sz w:val="20"/>
        </w:rPr>
      </w:pPr>
      <w:r>
        <w:rPr>
          <w:noProof/>
        </w:rPr>
        <w:pict>
          <v:shape id="_x0000_s1037" type="#_x0000_t172" style="position:absolute;left:0;text-align:left;margin-left:0;margin-top:1.05pt;width:237.75pt;height:35.25pt;z-index:-251656192" wrapcoords="15536 1838 -68 5974 -68 21140 750 22060 3407 22060 18602 17004 20987 16545 21873 14706 21873 2298 21396 1838 16217 1838 15536 1838" adj="6924" fillcolor="#60c" strokecolor="#c9f">
            <v:fill color2="#c0c" focus="100%" type="gradient"/>
            <v:shadow on="t" color="#99f" opacity="52429f" offset="3pt,3pt"/>
            <v:textpath style="font-family:&quot;Impact&quot;;font-size:16pt;v-text-kern:t" trim="t" fitpath="t" string="Принципы лечения больных туберкулезом"/>
            <w10:wrap type="tight"/>
          </v:shape>
        </w:pict>
      </w:r>
    </w:p>
    <w:p w:rsidR="001F57BF" w:rsidRDefault="00EC064B" w:rsidP="00DD6744">
      <w:pPr>
        <w:ind w:firstLine="360"/>
        <w:jc w:val="both"/>
        <w:rPr>
          <w:sz w:val="20"/>
        </w:rPr>
      </w:pPr>
      <w:r w:rsidRPr="00DD6744">
        <w:rPr>
          <w:sz w:val="20"/>
        </w:rPr>
        <w:t>1. Лечение должно быть ранним и своевременным.</w:t>
      </w:r>
    </w:p>
    <w:p w:rsidR="00EC064B" w:rsidRDefault="00EC064B" w:rsidP="00DD6744">
      <w:pPr>
        <w:ind w:firstLine="360"/>
        <w:jc w:val="both"/>
        <w:rPr>
          <w:sz w:val="20"/>
        </w:rPr>
      </w:pPr>
      <w:r w:rsidRPr="00DD6744">
        <w:rPr>
          <w:sz w:val="20"/>
        </w:rPr>
        <w:t>2. Лечение больного туберкулезом должно быть длительным. В среднем излечение наступает через 10-12 месяцев после начала терапии.</w:t>
      </w:r>
    </w:p>
    <w:p w:rsidR="00EC064B" w:rsidRPr="00DD6744" w:rsidRDefault="00EC064B" w:rsidP="00DD6744">
      <w:pPr>
        <w:ind w:firstLine="360"/>
        <w:jc w:val="both"/>
        <w:rPr>
          <w:sz w:val="20"/>
        </w:rPr>
      </w:pPr>
      <w:r w:rsidRPr="00DD6744">
        <w:rPr>
          <w:sz w:val="20"/>
        </w:rPr>
        <w:t xml:space="preserve">3.  </w:t>
      </w:r>
      <w:r w:rsidR="00A0450D" w:rsidRPr="00DD6744">
        <w:rPr>
          <w:sz w:val="20"/>
        </w:rPr>
        <w:t>Преемственность в лечении – непременное условие его эффективности. Почти каждому больному туберкулезом</w:t>
      </w:r>
      <w:r w:rsidR="0046148F" w:rsidRPr="00DD6744">
        <w:rPr>
          <w:sz w:val="20"/>
        </w:rPr>
        <w:t xml:space="preserve"> приходится лечиться в нескольких л</w:t>
      </w:r>
      <w:r w:rsidR="0046148F" w:rsidRPr="00DD6744">
        <w:rPr>
          <w:sz w:val="20"/>
        </w:rPr>
        <w:t>е</w:t>
      </w:r>
      <w:r w:rsidR="0046148F" w:rsidRPr="00DD6744">
        <w:rPr>
          <w:sz w:val="20"/>
        </w:rPr>
        <w:t xml:space="preserve">чебных </w:t>
      </w:r>
      <w:r w:rsidR="00045343" w:rsidRPr="00DD6744">
        <w:rPr>
          <w:sz w:val="20"/>
        </w:rPr>
        <w:t>учреждениях: больница, санаторий, против</w:t>
      </w:r>
      <w:r w:rsidR="00045343" w:rsidRPr="00DD6744">
        <w:rPr>
          <w:sz w:val="20"/>
        </w:rPr>
        <w:t>о</w:t>
      </w:r>
      <w:r w:rsidR="00045343" w:rsidRPr="00DD6744">
        <w:rPr>
          <w:sz w:val="20"/>
        </w:rPr>
        <w:t xml:space="preserve">туберкулезный диспансер. </w:t>
      </w:r>
      <w:r w:rsidRPr="00DD6744">
        <w:rPr>
          <w:sz w:val="20"/>
        </w:rPr>
        <w:t xml:space="preserve"> </w:t>
      </w:r>
    </w:p>
    <w:p w:rsidR="00D77C86" w:rsidRDefault="00C34FF1" w:rsidP="00DD6744">
      <w:pPr>
        <w:ind w:firstLine="360"/>
        <w:jc w:val="both"/>
        <w:rPr>
          <w:b/>
          <w:sz w:val="20"/>
        </w:rPr>
      </w:pPr>
      <w:r>
        <w:rPr>
          <w:noProof/>
        </w:rPr>
        <w:pict>
          <v:shape id="_x0000_s1038" type="#_x0000_t172" style="position:absolute;left:0;text-align:left;margin-left:18pt;margin-top:10.55pt;width:119.25pt;height:28.5pt;z-index:-251655168" wrapcoords="20106 2274 -136 5116 -136 19895 272 21032 8558 21032 13992 20463 21600 15347 21600 4547 21192 2274 20106 2274" adj="6924" fillcolor="#60c" strokecolor="#c9f">
            <v:fill color2="#c0c" focus="100%" type="gradient"/>
            <v:shadow on="t" color="#99f" opacity="52429f" offset="3pt,3pt"/>
            <v:textpath style="font-family:&quot;Impact&quot;;font-size:16pt;v-text-kern:t" trim="t" fitpath="t" string="Методы защиты "/>
            <w10:wrap type="tight"/>
          </v:shape>
        </w:pict>
      </w:r>
    </w:p>
    <w:p w:rsidR="00F512CF" w:rsidRDefault="00F512CF" w:rsidP="00F512CF">
      <w:pPr>
        <w:jc w:val="both"/>
        <w:rPr>
          <w:b/>
          <w:sz w:val="20"/>
        </w:rPr>
      </w:pPr>
    </w:p>
    <w:p w:rsidR="00F512CF" w:rsidRDefault="00F512CF" w:rsidP="00F512CF">
      <w:pPr>
        <w:jc w:val="both"/>
        <w:rPr>
          <w:b/>
          <w:sz w:val="20"/>
        </w:rPr>
      </w:pPr>
    </w:p>
    <w:p w:rsidR="000B25DB" w:rsidRDefault="000B25DB" w:rsidP="000B25DB">
      <w:pPr>
        <w:ind w:firstLine="360"/>
        <w:jc w:val="both"/>
        <w:rPr>
          <w:sz w:val="20"/>
        </w:rPr>
      </w:pPr>
    </w:p>
    <w:p w:rsidR="00BC503F" w:rsidRPr="00DD6744" w:rsidRDefault="00BC503F" w:rsidP="000B25DB">
      <w:pPr>
        <w:ind w:firstLine="360"/>
        <w:jc w:val="both"/>
        <w:rPr>
          <w:sz w:val="20"/>
        </w:rPr>
      </w:pPr>
      <w:r w:rsidRPr="00DD6744">
        <w:rPr>
          <w:sz w:val="20"/>
        </w:rPr>
        <w:t>Профилактика – основное направление в борьбе с туберкулезом. Цель профилактических мероприятий – предупредить заражение и заболевание туберкулезом.</w:t>
      </w:r>
    </w:p>
    <w:p w:rsidR="00BC503F" w:rsidRPr="00DD6744" w:rsidRDefault="00F51064" w:rsidP="00DD6744">
      <w:pPr>
        <w:ind w:firstLine="360"/>
        <w:jc w:val="both"/>
        <w:rPr>
          <w:sz w:val="20"/>
        </w:rPr>
      </w:pPr>
      <w:r>
        <w:rPr>
          <w:noProof/>
        </w:rPr>
        <w:drawing>
          <wp:anchor distT="0" distB="0" distL="114300" distR="114300" simplePos="0" relativeHeight="251662336" behindDoc="1" locked="0" layoutInCell="1" allowOverlap="1">
            <wp:simplePos x="0" y="0"/>
            <wp:positionH relativeFrom="column">
              <wp:posOffset>100965</wp:posOffset>
            </wp:positionH>
            <wp:positionV relativeFrom="paragraph">
              <wp:posOffset>161290</wp:posOffset>
            </wp:positionV>
            <wp:extent cx="813435" cy="813435"/>
            <wp:effectExtent l="19050" t="0" r="5715" b="0"/>
            <wp:wrapTight wrapText="bothSides">
              <wp:wrapPolygon edited="0">
                <wp:start x="-506" y="0"/>
                <wp:lineTo x="-506" y="21246"/>
                <wp:lineTo x="21752" y="21246"/>
                <wp:lineTo x="21752" y="0"/>
                <wp:lineTo x="-506" y="0"/>
              </wp:wrapPolygon>
            </wp:wrapTight>
            <wp:docPr id="15" name="Рисунок 15" descr="БЦ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ЦЖ"/>
                    <pic:cNvPicPr>
                      <a:picLocks noChangeAspect="1" noChangeArrowheads="1"/>
                    </pic:cNvPicPr>
                  </pic:nvPicPr>
                  <pic:blipFill>
                    <a:blip r:embed="rId11" cstate="print">
                      <a:lum bright="6000"/>
                    </a:blip>
                    <a:srcRect/>
                    <a:stretch>
                      <a:fillRect/>
                    </a:stretch>
                  </pic:blipFill>
                  <pic:spPr bwMode="auto">
                    <a:xfrm>
                      <a:off x="0" y="0"/>
                      <a:ext cx="813435" cy="813435"/>
                    </a:xfrm>
                    <a:prstGeom prst="rect">
                      <a:avLst/>
                    </a:prstGeom>
                    <a:noFill/>
                    <a:ln w="9525">
                      <a:noFill/>
                      <a:miter lim="800000"/>
                      <a:headEnd/>
                      <a:tailEnd/>
                    </a:ln>
                  </pic:spPr>
                </pic:pic>
              </a:graphicData>
            </a:graphic>
          </wp:anchor>
        </w:drawing>
      </w:r>
      <w:r w:rsidR="00C34FF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10pt;margin-top:247.5pt;width:567pt;height:36pt;rotation:90;z-index:-251653120;mso-position-horizontal-relative:text;mso-position-vertical-relative:text" wrapcoords="514 14400 1429 13500 1886 10350 1943 13500 2057 14400 2800 13950 3257 10350 3457 13950 4286 13950 4629 11250 4943 21150 5857 21150 6000 17550 6000 10350 6200 15300 6457 20700 7143 20700 7371 19800 7829 10800 7857 19800 7886 20700 8800 20700 9200 11700 9314 20700 9400 22500 10286 22500 10571 14850 10571 10350 11029 16200 11486 20700 11743 22500 11829 21150 11943 10350 12229 18000 12371 20700 13229 20700 13314 18450 13314 10350 13771 10350 13771 19800 13800 20700 14714 20700 15143 10800 15229 18450 15314 20250 16200 20250 16514 13500 16514 10350 16743 13500 16829 14400 17571 13950 17686 13050 17886 10350 18314 14400 19086 13950 19257 12600 19257 10350 19714 14400 20629 13950 20686 12600 20686 6750 19800 7200 19257 10350 19257 7650 19057 6300 18343 6750 17886 10350 17886 8550 17629 6750 16971 6300 16514 10350 16514 6300 16229 900 15714 1350 15600 4050 15543 1800 15286 1350 15143 10350 15143 8550 14771 450 13886 0 13771 2250 13771 10350 13314 10350 13314 1350 13229 -450 12400 450 11943 10350 11857 -900 11800 -1350 10571 10350 10571 4500 10343 -1350 9429 -1350 9343 450 9200 10350 9200 8100 8829 450 8000 0 7857 2250 7829 9900 7371 450 6514 900 6457 1350 6000 10350 6000 5400 5743 0 5200 1350 5086 2250 4629 10350 4629 8550 4371 6750 3543 7200 3257 9900 2857 6750 2200 6300 1971 8100 1886 9900 1429 6750 600 7200 514 7650 514 14400" fillcolor="maroon" strokecolor="maroon">
            <v:shadow on="t" color="#b2b2b2" opacity="52429f"/>
            <v:textpath style="font-family:&quot;Arial&quot;;font-size:20pt;font-weight:bold;v-rotate-letters:t;v-text-kern:t" trim="t" fitpath="t" string=" ! ! ! В Н И М А Н И Е ! ! !  "/>
            <w10:wrap type="tight"/>
          </v:shape>
        </w:pict>
      </w:r>
      <w:r w:rsidR="00BC503F" w:rsidRPr="00DD6744">
        <w:rPr>
          <w:sz w:val="20"/>
        </w:rPr>
        <w:t>Профилактическая работа ведется по трем осно</w:t>
      </w:r>
      <w:r w:rsidR="00BC503F" w:rsidRPr="00DD6744">
        <w:rPr>
          <w:sz w:val="20"/>
        </w:rPr>
        <w:t>в</w:t>
      </w:r>
      <w:r w:rsidR="00BC503F" w:rsidRPr="00DD6744">
        <w:rPr>
          <w:sz w:val="20"/>
        </w:rPr>
        <w:t>ным направлением:</w:t>
      </w:r>
      <w:r w:rsidR="002618ED">
        <w:rPr>
          <w:sz w:val="20"/>
        </w:rPr>
        <w:t xml:space="preserve"> </w:t>
      </w:r>
      <w:r w:rsidR="00BC503F" w:rsidRPr="00DD6744">
        <w:rPr>
          <w:sz w:val="20"/>
        </w:rPr>
        <w:t>прививки пр</w:t>
      </w:r>
      <w:r w:rsidR="00BC503F" w:rsidRPr="00DD6744">
        <w:rPr>
          <w:sz w:val="20"/>
        </w:rPr>
        <w:t>о</w:t>
      </w:r>
      <w:r w:rsidR="00BC503F" w:rsidRPr="00DD6744">
        <w:rPr>
          <w:sz w:val="20"/>
        </w:rPr>
        <w:t>тив туберкулеза (вакцинация и р</w:t>
      </w:r>
      <w:r w:rsidR="00BC503F" w:rsidRPr="00DD6744">
        <w:rPr>
          <w:sz w:val="20"/>
        </w:rPr>
        <w:t>е</w:t>
      </w:r>
      <w:r w:rsidR="00BC503F" w:rsidRPr="00DD6744">
        <w:rPr>
          <w:sz w:val="20"/>
        </w:rPr>
        <w:t>вакцинация БЦЖ);</w:t>
      </w:r>
      <w:r w:rsidR="002618ED">
        <w:rPr>
          <w:sz w:val="20"/>
        </w:rPr>
        <w:t xml:space="preserve"> </w:t>
      </w:r>
      <w:r w:rsidR="00BC503F" w:rsidRPr="00DD6744">
        <w:rPr>
          <w:sz w:val="20"/>
        </w:rPr>
        <w:t>химиопрофила</w:t>
      </w:r>
      <w:r w:rsidR="00BC503F" w:rsidRPr="00DD6744">
        <w:rPr>
          <w:sz w:val="20"/>
        </w:rPr>
        <w:t>к</w:t>
      </w:r>
      <w:r w:rsidR="00BC503F" w:rsidRPr="00DD6744">
        <w:rPr>
          <w:sz w:val="20"/>
        </w:rPr>
        <w:t>тика;</w:t>
      </w:r>
      <w:r w:rsidR="00EC7CBA">
        <w:rPr>
          <w:sz w:val="20"/>
        </w:rPr>
        <w:t xml:space="preserve"> </w:t>
      </w:r>
      <w:r w:rsidR="00BC503F" w:rsidRPr="00DD6744">
        <w:rPr>
          <w:sz w:val="20"/>
        </w:rPr>
        <w:t>санитарная профилактика.</w:t>
      </w:r>
    </w:p>
    <w:p w:rsidR="00BC503F" w:rsidRPr="00DD6744" w:rsidRDefault="00BC503F" w:rsidP="00DD6744">
      <w:pPr>
        <w:ind w:firstLine="360"/>
        <w:jc w:val="both"/>
        <w:rPr>
          <w:sz w:val="20"/>
        </w:rPr>
      </w:pPr>
      <w:r w:rsidRPr="00DD6744">
        <w:rPr>
          <w:sz w:val="20"/>
        </w:rPr>
        <w:t>В России прививку БЦЖ делают всем новоро</w:t>
      </w:r>
      <w:r w:rsidRPr="00DD6744">
        <w:rPr>
          <w:sz w:val="20"/>
        </w:rPr>
        <w:t>ж</w:t>
      </w:r>
      <w:r w:rsidRPr="00DD6744">
        <w:rPr>
          <w:sz w:val="20"/>
        </w:rPr>
        <w:t>денным детям в обязательном порядке, за и</w:t>
      </w:r>
      <w:r w:rsidRPr="00DD6744">
        <w:rPr>
          <w:sz w:val="20"/>
        </w:rPr>
        <w:t>с</w:t>
      </w:r>
      <w:r w:rsidRPr="00DD6744">
        <w:rPr>
          <w:sz w:val="20"/>
        </w:rPr>
        <w:t>ключен</w:t>
      </w:r>
      <w:r w:rsidRPr="00DD6744">
        <w:rPr>
          <w:sz w:val="20"/>
        </w:rPr>
        <w:t>и</w:t>
      </w:r>
      <w:r w:rsidRPr="00DD6744">
        <w:rPr>
          <w:sz w:val="20"/>
        </w:rPr>
        <w:t>ем тех крайне редких случаев, когда прививки противопоказаны ребенку по сост</w:t>
      </w:r>
      <w:r w:rsidRPr="00DD6744">
        <w:rPr>
          <w:sz w:val="20"/>
        </w:rPr>
        <w:t>о</w:t>
      </w:r>
      <w:r w:rsidRPr="00DD6744">
        <w:rPr>
          <w:sz w:val="20"/>
        </w:rPr>
        <w:t>янию здоровья. Ревакцинаци</w:t>
      </w:r>
      <w:r w:rsidR="00EC7CBA">
        <w:rPr>
          <w:sz w:val="20"/>
        </w:rPr>
        <w:t>и</w:t>
      </w:r>
      <w:r w:rsidR="00EE7FA6">
        <w:rPr>
          <w:sz w:val="20"/>
        </w:rPr>
        <w:t xml:space="preserve"> подлежа</w:t>
      </w:r>
      <w:r w:rsidRPr="00DD6744">
        <w:rPr>
          <w:sz w:val="20"/>
        </w:rPr>
        <w:t>т дети в возрасте 7 и 14 лет. Вторая ревакцинация необходим</w:t>
      </w:r>
      <w:r w:rsidR="00EC7CBA">
        <w:rPr>
          <w:sz w:val="20"/>
        </w:rPr>
        <w:t>а</w:t>
      </w:r>
      <w:r w:rsidRPr="00DD6744">
        <w:rPr>
          <w:sz w:val="20"/>
        </w:rPr>
        <w:t xml:space="preserve"> в 14 лет, так как к этому времени у многих детей противотуберкулезный имм</w:t>
      </w:r>
      <w:r w:rsidRPr="00DD6744">
        <w:rPr>
          <w:sz w:val="20"/>
        </w:rPr>
        <w:t>у</w:t>
      </w:r>
      <w:r w:rsidRPr="00DD6744">
        <w:rPr>
          <w:sz w:val="20"/>
        </w:rPr>
        <w:t>нитет вновь исчезает. Детей с осложнениями на прививку БЦЖ направляют на консульт</w:t>
      </w:r>
      <w:r w:rsidRPr="00DD6744">
        <w:rPr>
          <w:sz w:val="20"/>
        </w:rPr>
        <w:t>а</w:t>
      </w:r>
      <w:r w:rsidRPr="00DD6744">
        <w:rPr>
          <w:sz w:val="20"/>
        </w:rPr>
        <w:t>цию к врачу-фтизиатру, который разрабатыв</w:t>
      </w:r>
      <w:r w:rsidRPr="00DD6744">
        <w:rPr>
          <w:sz w:val="20"/>
        </w:rPr>
        <w:t>а</w:t>
      </w:r>
      <w:r w:rsidRPr="00DD6744">
        <w:rPr>
          <w:sz w:val="20"/>
        </w:rPr>
        <w:t xml:space="preserve">ет тактику лечения. Химиопрофилактика </w:t>
      </w:r>
      <w:proofErr w:type="gramStart"/>
      <w:r w:rsidRPr="00DD6744">
        <w:rPr>
          <w:sz w:val="20"/>
        </w:rPr>
        <w:t>необходима</w:t>
      </w:r>
      <w:proofErr w:type="gramEnd"/>
      <w:r w:rsidRPr="00DD6744">
        <w:rPr>
          <w:sz w:val="20"/>
        </w:rPr>
        <w:t xml:space="preserve"> тем людям, которые больше других рискуют заболеть туберкулезом. </w:t>
      </w:r>
    </w:p>
    <w:p w:rsidR="005C2EFA" w:rsidRPr="00DD6744" w:rsidRDefault="00BC503F" w:rsidP="00D8044D">
      <w:pPr>
        <w:ind w:firstLine="360"/>
        <w:jc w:val="both"/>
        <w:rPr>
          <w:sz w:val="20"/>
        </w:rPr>
      </w:pPr>
      <w:r w:rsidRPr="00DD6744">
        <w:rPr>
          <w:sz w:val="20"/>
        </w:rPr>
        <w:t>Санитарная профилактика – очень ва</w:t>
      </w:r>
      <w:r w:rsidRPr="00DD6744">
        <w:rPr>
          <w:sz w:val="20"/>
        </w:rPr>
        <w:t>ж</w:t>
      </w:r>
      <w:r w:rsidRPr="00DD6744">
        <w:rPr>
          <w:sz w:val="20"/>
        </w:rPr>
        <w:t>ное направление в борьбе с туберкулезной инфекцией. Ее главная задача – остановить распространение болезни и не дать заразит</w:t>
      </w:r>
      <w:r w:rsidRPr="00DD6744">
        <w:rPr>
          <w:sz w:val="20"/>
        </w:rPr>
        <w:t>ь</w:t>
      </w:r>
      <w:r w:rsidRPr="00DD6744">
        <w:rPr>
          <w:sz w:val="20"/>
        </w:rPr>
        <w:t>ся и заболеть здоровым людям. Одной из ключевых составляющих санитарной пр</w:t>
      </w:r>
      <w:r w:rsidRPr="00DD6744">
        <w:rPr>
          <w:sz w:val="20"/>
        </w:rPr>
        <w:t>о</w:t>
      </w:r>
      <w:r w:rsidRPr="00DD6744">
        <w:rPr>
          <w:sz w:val="20"/>
        </w:rPr>
        <w:t>филактики является проведение предупр</w:t>
      </w:r>
      <w:r w:rsidRPr="00DD6744">
        <w:rPr>
          <w:sz w:val="20"/>
        </w:rPr>
        <w:t>е</w:t>
      </w:r>
      <w:r w:rsidRPr="00DD6744">
        <w:rPr>
          <w:sz w:val="20"/>
        </w:rPr>
        <w:t xml:space="preserve">дительных и лечебных мероприятий в очаге туберкулезной инфекции. </w:t>
      </w:r>
    </w:p>
    <w:p w:rsidR="000B25DB" w:rsidRDefault="000B25DB" w:rsidP="00DD6744">
      <w:pPr>
        <w:ind w:firstLine="360"/>
        <w:jc w:val="both"/>
        <w:rPr>
          <w:b/>
          <w:i/>
          <w:sz w:val="20"/>
        </w:rPr>
      </w:pPr>
    </w:p>
    <w:p w:rsidR="000B25DB" w:rsidRDefault="000B25DB" w:rsidP="00DD6744">
      <w:pPr>
        <w:ind w:firstLine="360"/>
        <w:jc w:val="both"/>
        <w:rPr>
          <w:b/>
          <w:i/>
          <w:sz w:val="20"/>
        </w:rPr>
      </w:pPr>
    </w:p>
    <w:p w:rsidR="000B25DB" w:rsidRDefault="000B25DB" w:rsidP="00DD6744">
      <w:pPr>
        <w:ind w:firstLine="360"/>
        <w:jc w:val="both"/>
        <w:rPr>
          <w:b/>
          <w:i/>
          <w:sz w:val="20"/>
        </w:rPr>
      </w:pPr>
    </w:p>
    <w:p w:rsidR="000B25DB" w:rsidRDefault="000B25DB" w:rsidP="00EE7FA6">
      <w:pPr>
        <w:ind w:firstLine="360"/>
        <w:jc w:val="both"/>
        <w:rPr>
          <w:b/>
          <w:i/>
          <w:sz w:val="20"/>
        </w:rPr>
      </w:pPr>
    </w:p>
    <w:p w:rsidR="00BC503F" w:rsidRPr="00DD6744" w:rsidRDefault="00BC503F" w:rsidP="00EE7FA6">
      <w:pPr>
        <w:ind w:firstLine="360"/>
        <w:jc w:val="both"/>
        <w:rPr>
          <w:sz w:val="20"/>
        </w:rPr>
      </w:pPr>
      <w:r w:rsidRPr="00B3669A">
        <w:rPr>
          <w:b/>
          <w:i/>
          <w:sz w:val="20"/>
        </w:rPr>
        <w:t>Гигиена и закаливание, здоровый о</w:t>
      </w:r>
      <w:r w:rsidRPr="00B3669A">
        <w:rPr>
          <w:b/>
          <w:i/>
          <w:sz w:val="20"/>
        </w:rPr>
        <w:t>б</w:t>
      </w:r>
      <w:r w:rsidRPr="00B3669A">
        <w:rPr>
          <w:b/>
          <w:i/>
          <w:sz w:val="20"/>
        </w:rPr>
        <w:t>раз жизни и физические упражнения – вот та элементарная помощь, которую вы можете самостоятельно оказать собственному организму. А о проведении оздоровительной работы в очагах тубе</w:t>
      </w:r>
      <w:r w:rsidRPr="00B3669A">
        <w:rPr>
          <w:b/>
          <w:i/>
          <w:sz w:val="20"/>
        </w:rPr>
        <w:t>р</w:t>
      </w:r>
      <w:r w:rsidRPr="00B3669A">
        <w:rPr>
          <w:b/>
          <w:i/>
          <w:sz w:val="20"/>
        </w:rPr>
        <w:t>кулезной инфекции, вакцинации и рева</w:t>
      </w:r>
      <w:r w:rsidRPr="00B3669A">
        <w:rPr>
          <w:b/>
          <w:i/>
          <w:sz w:val="20"/>
        </w:rPr>
        <w:t>к</w:t>
      </w:r>
      <w:r w:rsidRPr="00B3669A">
        <w:rPr>
          <w:b/>
          <w:i/>
          <w:sz w:val="20"/>
        </w:rPr>
        <w:t>цинации БЦЖ, химиопрофилактике, ра</w:t>
      </w:r>
      <w:r w:rsidRPr="00B3669A">
        <w:rPr>
          <w:b/>
          <w:i/>
          <w:sz w:val="20"/>
        </w:rPr>
        <w:t>н</w:t>
      </w:r>
      <w:r w:rsidRPr="00B3669A">
        <w:rPr>
          <w:b/>
          <w:i/>
          <w:sz w:val="20"/>
        </w:rPr>
        <w:t>нем выявлением и полноценном лечении больных туберкулезом позаботятся м</w:t>
      </w:r>
      <w:r w:rsidRPr="00B3669A">
        <w:rPr>
          <w:b/>
          <w:i/>
          <w:sz w:val="20"/>
        </w:rPr>
        <w:t>е</w:t>
      </w:r>
      <w:r w:rsidRPr="00B3669A">
        <w:rPr>
          <w:b/>
          <w:i/>
          <w:sz w:val="20"/>
        </w:rPr>
        <w:t xml:space="preserve">дики.     </w:t>
      </w:r>
    </w:p>
    <w:p w:rsidR="000B25DB" w:rsidRDefault="000B25DB" w:rsidP="00EE7FA6">
      <w:pPr>
        <w:jc w:val="both"/>
        <w:rPr>
          <w:sz w:val="20"/>
        </w:rPr>
      </w:pPr>
    </w:p>
    <w:p w:rsidR="000B25DB" w:rsidRDefault="000B25DB" w:rsidP="000B25DB">
      <w:pPr>
        <w:jc w:val="center"/>
        <w:rPr>
          <w:sz w:val="20"/>
        </w:rPr>
      </w:pPr>
    </w:p>
    <w:p w:rsidR="000B25DB" w:rsidRDefault="000B25DB" w:rsidP="000B25DB">
      <w:pPr>
        <w:jc w:val="center"/>
        <w:rPr>
          <w:sz w:val="20"/>
        </w:rPr>
      </w:pPr>
    </w:p>
    <w:p w:rsidR="000B25DB" w:rsidRDefault="000B25DB" w:rsidP="000B25DB">
      <w:pPr>
        <w:jc w:val="center"/>
        <w:rPr>
          <w:sz w:val="20"/>
        </w:rPr>
      </w:pPr>
    </w:p>
    <w:p w:rsidR="000B25DB" w:rsidRDefault="00C34FF1" w:rsidP="000B25DB">
      <w:pPr>
        <w:jc w:val="center"/>
        <w:rPr>
          <w:sz w:val="20"/>
        </w:rPr>
      </w:pPr>
      <w:r>
        <w:rPr>
          <w:sz w:val="20"/>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18.25pt;height:90.75pt" fillcolor="black">
            <v:shadow color="#868686"/>
            <v:textpath style="font-family:&quot;Arial&quot;" fitshape="t" trim="t" string="ТУБЕРКУЛЕЗ"/>
          </v:shape>
        </w:pict>
      </w:r>
    </w:p>
    <w:p w:rsidR="000B25DB" w:rsidRDefault="000B25DB" w:rsidP="000B25DB">
      <w:pPr>
        <w:jc w:val="center"/>
        <w:rPr>
          <w:sz w:val="20"/>
        </w:rPr>
      </w:pPr>
    </w:p>
    <w:p w:rsidR="000B25DB" w:rsidRDefault="000B25DB" w:rsidP="000B25DB">
      <w:pPr>
        <w:jc w:val="center"/>
        <w:rPr>
          <w:sz w:val="20"/>
        </w:rPr>
      </w:pPr>
    </w:p>
    <w:p w:rsidR="000B25DB" w:rsidRDefault="000B25DB" w:rsidP="000B25DB">
      <w:pPr>
        <w:jc w:val="center"/>
        <w:rPr>
          <w:sz w:val="20"/>
        </w:rPr>
      </w:pPr>
    </w:p>
    <w:p w:rsidR="000B25DB" w:rsidRPr="00164D11" w:rsidRDefault="00F51064" w:rsidP="000B25DB">
      <w:pPr>
        <w:jc w:val="center"/>
        <w:rPr>
          <w:sz w:val="20"/>
        </w:rPr>
      </w:pPr>
      <w:r>
        <w:rPr>
          <w:noProof/>
          <w:sz w:val="20"/>
        </w:rPr>
        <w:drawing>
          <wp:inline distT="0" distB="0" distL="0" distR="0">
            <wp:extent cx="2409825" cy="2209800"/>
            <wp:effectExtent l="19050" t="0" r="9525" b="0"/>
            <wp:docPr id="3" name="Рисунок 3" descr="im123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123ages (5)"/>
                    <pic:cNvPicPr>
                      <a:picLocks noChangeAspect="1" noChangeArrowheads="1"/>
                    </pic:cNvPicPr>
                  </pic:nvPicPr>
                  <pic:blipFill>
                    <a:blip r:embed="rId12" cstate="print"/>
                    <a:srcRect/>
                    <a:stretch>
                      <a:fillRect/>
                    </a:stretch>
                  </pic:blipFill>
                  <pic:spPr bwMode="auto">
                    <a:xfrm>
                      <a:off x="0" y="0"/>
                      <a:ext cx="2409825" cy="2209800"/>
                    </a:xfrm>
                    <a:prstGeom prst="rect">
                      <a:avLst/>
                    </a:prstGeom>
                    <a:noFill/>
                    <a:ln w="9525">
                      <a:noFill/>
                      <a:miter lim="800000"/>
                      <a:headEnd/>
                      <a:tailEnd/>
                    </a:ln>
                  </pic:spPr>
                </pic:pic>
              </a:graphicData>
            </a:graphic>
          </wp:inline>
        </w:drawing>
      </w:r>
    </w:p>
    <w:p w:rsidR="000B25DB" w:rsidRDefault="000B25DB" w:rsidP="000B25DB">
      <w:pPr>
        <w:jc w:val="center"/>
        <w:rPr>
          <w:sz w:val="20"/>
        </w:rPr>
      </w:pPr>
    </w:p>
    <w:p w:rsidR="000B25DB" w:rsidRDefault="000B25DB" w:rsidP="000B25DB">
      <w:pPr>
        <w:jc w:val="center"/>
        <w:rPr>
          <w:sz w:val="20"/>
        </w:rPr>
      </w:pPr>
    </w:p>
    <w:p w:rsidR="000B25DB" w:rsidRDefault="000B25DB" w:rsidP="000B25DB">
      <w:pPr>
        <w:jc w:val="center"/>
        <w:rPr>
          <w:sz w:val="20"/>
        </w:rPr>
      </w:pPr>
    </w:p>
    <w:p w:rsidR="000B25DB" w:rsidRDefault="000B25DB" w:rsidP="000B25DB">
      <w:pPr>
        <w:jc w:val="center"/>
        <w:rPr>
          <w:sz w:val="20"/>
        </w:rPr>
      </w:pPr>
    </w:p>
    <w:p w:rsidR="000B25DB" w:rsidRDefault="000B25DB" w:rsidP="000B25DB">
      <w:pPr>
        <w:jc w:val="center"/>
        <w:rPr>
          <w:sz w:val="20"/>
        </w:rPr>
      </w:pPr>
    </w:p>
    <w:p w:rsidR="000B25DB" w:rsidRDefault="000B25DB" w:rsidP="000B25DB">
      <w:pPr>
        <w:jc w:val="center"/>
        <w:rPr>
          <w:sz w:val="20"/>
        </w:rPr>
      </w:pPr>
    </w:p>
    <w:p w:rsidR="000B25DB" w:rsidRDefault="00C34FF1" w:rsidP="008F669C">
      <w:pPr>
        <w:jc w:val="center"/>
        <w:rPr>
          <w:sz w:val="20"/>
        </w:rPr>
      </w:pPr>
      <w:r>
        <w:rPr>
          <w:sz w:val="20"/>
        </w:rPr>
        <w:pict>
          <v:shape id="_x0000_i1026" type="#_x0000_t144" style="width:207pt;height:67.5pt" fillcolor="black">
            <v:shadow color="#868686"/>
            <v:textpath style="font-family:&quot;Arial&quot;" fitshape="t" trim="t" string="ИЗЛЕЧИМ!!!"/>
          </v:shape>
        </w:pict>
      </w:r>
    </w:p>
    <w:sectPr w:rsidR="000B25DB" w:rsidSect="005C2EFA">
      <w:pgSz w:w="16838" w:h="11906" w:orient="landscape" w:code="9"/>
      <w:pgMar w:top="567" w:right="567" w:bottom="567" w:left="567" w:header="709" w:footer="709" w:gutter="0"/>
      <w:cols w:num="3" w:space="708" w:equalWidth="0">
        <w:col w:w="4762" w:space="708"/>
        <w:col w:w="4762" w:space="708"/>
        <w:col w:w="476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2"/>
  </w:compat>
  <w:rsids>
    <w:rsidRoot w:val="00BC503F"/>
    <w:rsid w:val="00045343"/>
    <w:rsid w:val="0005637C"/>
    <w:rsid w:val="000A02CA"/>
    <w:rsid w:val="000B25DB"/>
    <w:rsid w:val="00164D11"/>
    <w:rsid w:val="001C0D02"/>
    <w:rsid w:val="001F57BF"/>
    <w:rsid w:val="00214BB7"/>
    <w:rsid w:val="002618ED"/>
    <w:rsid w:val="002F7A6D"/>
    <w:rsid w:val="003134F4"/>
    <w:rsid w:val="003538B2"/>
    <w:rsid w:val="003F1DF8"/>
    <w:rsid w:val="0046148F"/>
    <w:rsid w:val="0047747A"/>
    <w:rsid w:val="004A4FAC"/>
    <w:rsid w:val="004D52A3"/>
    <w:rsid w:val="004F3CA6"/>
    <w:rsid w:val="00526F5B"/>
    <w:rsid w:val="005C2EFA"/>
    <w:rsid w:val="005D311D"/>
    <w:rsid w:val="00733C10"/>
    <w:rsid w:val="00771AD2"/>
    <w:rsid w:val="007819FF"/>
    <w:rsid w:val="007976C5"/>
    <w:rsid w:val="007A66A3"/>
    <w:rsid w:val="007D5761"/>
    <w:rsid w:val="00823F61"/>
    <w:rsid w:val="008F669C"/>
    <w:rsid w:val="00915802"/>
    <w:rsid w:val="00917EBC"/>
    <w:rsid w:val="009723CD"/>
    <w:rsid w:val="009A1ECB"/>
    <w:rsid w:val="00A0450D"/>
    <w:rsid w:val="00A219A3"/>
    <w:rsid w:val="00A3390B"/>
    <w:rsid w:val="00A424D1"/>
    <w:rsid w:val="00AB6DA2"/>
    <w:rsid w:val="00B0608B"/>
    <w:rsid w:val="00B113F4"/>
    <w:rsid w:val="00B3669A"/>
    <w:rsid w:val="00B40799"/>
    <w:rsid w:val="00B51B92"/>
    <w:rsid w:val="00B74FC0"/>
    <w:rsid w:val="00BA7D5D"/>
    <w:rsid w:val="00BB73C2"/>
    <w:rsid w:val="00BC0238"/>
    <w:rsid w:val="00BC503F"/>
    <w:rsid w:val="00C20F13"/>
    <w:rsid w:val="00C34FF1"/>
    <w:rsid w:val="00C477F0"/>
    <w:rsid w:val="00CB47E3"/>
    <w:rsid w:val="00CF0432"/>
    <w:rsid w:val="00D247F1"/>
    <w:rsid w:val="00D26398"/>
    <w:rsid w:val="00D77C86"/>
    <w:rsid w:val="00D8044D"/>
    <w:rsid w:val="00DD6744"/>
    <w:rsid w:val="00DF16DA"/>
    <w:rsid w:val="00E161B8"/>
    <w:rsid w:val="00E17EEB"/>
    <w:rsid w:val="00E314A8"/>
    <w:rsid w:val="00E63E8E"/>
    <w:rsid w:val="00EB1F1E"/>
    <w:rsid w:val="00EC064B"/>
    <w:rsid w:val="00EC7CBA"/>
    <w:rsid w:val="00ED0043"/>
    <w:rsid w:val="00ED2FC9"/>
    <w:rsid w:val="00EE7FA6"/>
    <w:rsid w:val="00F152F7"/>
    <w:rsid w:val="00F51064"/>
    <w:rsid w:val="00F512CF"/>
    <w:rsid w:val="00F71D95"/>
    <w:rsid w:val="00F9228A"/>
    <w:rsid w:val="00FE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03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6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51064"/>
    <w:rPr>
      <w:rFonts w:ascii="Tahoma" w:hAnsi="Tahoma" w:cs="Tahoma"/>
      <w:sz w:val="16"/>
      <w:szCs w:val="16"/>
    </w:rPr>
  </w:style>
  <w:style w:type="character" w:customStyle="1" w:styleId="a5">
    <w:name w:val="Текст выноски Знак"/>
    <w:basedOn w:val="a0"/>
    <w:link w:val="a4"/>
    <w:rsid w:val="00F51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24 марта – Всемирный день борьбы с туберкулезом</vt:lpstr>
    </vt:vector>
  </TitlesOfParts>
  <Company>Inc.</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марта – Всемирный день борьбы с туберкулезом</dc:title>
  <dc:creator>Богомаз</dc:creator>
  <cp:lastModifiedBy>Петрова Светлана</cp:lastModifiedBy>
  <cp:revision>2</cp:revision>
  <cp:lastPrinted>2013-05-15T02:54:00Z</cp:lastPrinted>
  <dcterms:created xsi:type="dcterms:W3CDTF">2017-03-09T05:10:00Z</dcterms:created>
  <dcterms:modified xsi:type="dcterms:W3CDTF">2017-03-09T05:10:00Z</dcterms:modified>
</cp:coreProperties>
</file>